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3" w:type="dxa"/>
        <w:jc w:val="center"/>
        <w:tblCellMar>
          <w:left w:w="0" w:type="dxa"/>
          <w:right w:w="0" w:type="dxa"/>
        </w:tblCellMar>
        <w:tblLook w:val="0000"/>
      </w:tblPr>
      <w:tblGrid>
        <w:gridCol w:w="4050"/>
        <w:gridCol w:w="5123"/>
      </w:tblGrid>
      <w:tr w:rsidR="00851A9B" w:rsidRPr="0030774A" w:rsidTr="00ED6BE9">
        <w:trPr>
          <w:trHeight w:val="532"/>
          <w:jc w:val="center"/>
        </w:trPr>
        <w:tc>
          <w:tcPr>
            <w:tcW w:w="4050" w:type="dxa"/>
            <w:tcMar>
              <w:top w:w="0" w:type="dxa"/>
              <w:left w:w="108" w:type="dxa"/>
              <w:bottom w:w="0" w:type="dxa"/>
              <w:right w:w="108" w:type="dxa"/>
            </w:tcMar>
            <w:vAlign w:val="center"/>
          </w:tcPr>
          <w:p w:rsidR="00851A9B" w:rsidRPr="0030774A" w:rsidRDefault="00851A9B" w:rsidP="00ED6BE9">
            <w:pPr>
              <w:spacing w:after="0" w:line="240" w:lineRule="auto"/>
              <w:rPr>
                <w:rFonts w:ascii="Times New Roman" w:hAnsi="Times New Roman"/>
                <w:b/>
                <w:sz w:val="18"/>
                <w:szCs w:val="28"/>
              </w:rPr>
            </w:pPr>
            <w:r w:rsidRPr="0030774A">
              <w:rPr>
                <w:b/>
                <w:sz w:val="24"/>
              </w:rPr>
              <w:br w:type="page"/>
            </w:r>
            <w:r w:rsidRPr="0030774A">
              <w:rPr>
                <w:noProof/>
                <w:sz w:val="1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http://www.apiceuropa.com/wp2/wp-content/uploads/2016/12/CENSIS.jpg" style="width:138pt;height:51pt;visibility:visible">
                  <v:imagedata r:id="rId5" o:title=""/>
                </v:shape>
              </w:pict>
            </w:r>
          </w:p>
        </w:tc>
        <w:tc>
          <w:tcPr>
            <w:tcW w:w="5123" w:type="dxa"/>
            <w:tcMar>
              <w:top w:w="0" w:type="dxa"/>
              <w:left w:w="108" w:type="dxa"/>
              <w:bottom w:w="0" w:type="dxa"/>
              <w:right w:w="108" w:type="dxa"/>
            </w:tcMar>
            <w:vAlign w:val="center"/>
          </w:tcPr>
          <w:p w:rsidR="00851A9B" w:rsidRPr="0030774A" w:rsidRDefault="00851A9B" w:rsidP="00ED6BE9">
            <w:pPr>
              <w:spacing w:after="0" w:line="240" w:lineRule="auto"/>
              <w:jc w:val="right"/>
              <w:rPr>
                <w:rFonts w:ascii="Times New Roman" w:hAnsi="Times New Roman"/>
                <w:b/>
                <w:sz w:val="18"/>
                <w:szCs w:val="28"/>
              </w:rPr>
            </w:pPr>
            <w:hyperlink r:id="rId6" w:tooltip="&quot;Confcooperative&quot; " w:history="1">
              <w:r w:rsidRPr="0030774A">
                <w:rPr>
                  <w:rFonts w:ascii="Arial" w:hAnsi="Arial" w:cs="Arial"/>
                  <w:noProof/>
                  <w:color w:val="00559F"/>
                  <w:sz w:val="15"/>
                  <w:szCs w:val="15"/>
                  <w:bdr w:val="none" w:sz="0" w:space="0" w:color="auto" w:frame="1"/>
                  <w:lang w:eastAsia="it-IT"/>
                </w:rPr>
                <w:pict>
                  <v:shape id="dnn_site_logo_imgLogo" o:spid="_x0000_i1026" type="#_x0000_t75" alt="Confcooperative" href="https://www.confcooperative.it/" title="&quot;Confcooperative&quot;" style="width:168.75pt;height:41.25pt;visibility:visible" o:button="t">
                    <v:fill o:detectmouseclick="t"/>
                    <v:imagedata r:id="rId7" o:title=""/>
                  </v:shape>
                </w:pict>
              </w:r>
            </w:hyperlink>
          </w:p>
          <w:p w:rsidR="00851A9B" w:rsidRPr="0030774A" w:rsidRDefault="00851A9B" w:rsidP="00ED6BE9">
            <w:pPr>
              <w:spacing w:after="0" w:line="240" w:lineRule="auto"/>
              <w:jc w:val="center"/>
              <w:rPr>
                <w:rFonts w:ascii="Times New Roman" w:hAnsi="Times New Roman"/>
                <w:b/>
                <w:sz w:val="18"/>
                <w:szCs w:val="28"/>
              </w:rPr>
            </w:pPr>
          </w:p>
        </w:tc>
      </w:tr>
    </w:tbl>
    <w:p w:rsidR="00851A9B" w:rsidRDefault="00851A9B" w:rsidP="00F92FA3">
      <w:pPr>
        <w:jc w:val="center"/>
        <w:rPr>
          <w:rFonts w:ascii="Times New Roman" w:hAnsi="Times New Roman"/>
          <w:b/>
          <w:i/>
          <w:sz w:val="30"/>
          <w:szCs w:val="30"/>
        </w:rPr>
      </w:pPr>
    </w:p>
    <w:p w:rsidR="00851A9B" w:rsidRPr="00F92FA3" w:rsidRDefault="00851A9B" w:rsidP="00F92FA3">
      <w:pPr>
        <w:jc w:val="center"/>
        <w:rPr>
          <w:rFonts w:ascii="Times New Roman" w:hAnsi="Times New Roman"/>
          <w:b/>
          <w:i/>
          <w:sz w:val="32"/>
          <w:szCs w:val="32"/>
        </w:rPr>
      </w:pPr>
      <w:r w:rsidRPr="00F92FA3">
        <w:rPr>
          <w:rFonts w:ascii="Times New Roman" w:hAnsi="Times New Roman"/>
          <w:b/>
          <w:i/>
          <w:sz w:val="32"/>
          <w:szCs w:val="32"/>
        </w:rPr>
        <w:t>Focus Censis Confcooperative “Covid, da acrobati della povertà a nuovi poveri”</w:t>
      </w:r>
    </w:p>
    <w:p w:rsidR="00851A9B" w:rsidRPr="00D250C6" w:rsidRDefault="00851A9B" w:rsidP="00D250C6">
      <w:pPr>
        <w:jc w:val="center"/>
        <w:rPr>
          <w:rFonts w:ascii="Times New Roman" w:hAnsi="Times New Roman"/>
          <w:b/>
          <w:sz w:val="26"/>
          <w:szCs w:val="26"/>
        </w:rPr>
      </w:pPr>
      <w:r w:rsidRPr="00D250C6">
        <w:rPr>
          <w:rFonts w:ascii="Times New Roman" w:hAnsi="Times New Roman"/>
          <w:b/>
          <w:sz w:val="26"/>
          <w:szCs w:val="26"/>
        </w:rPr>
        <w:t>COMUNICATO STAMPA</w:t>
      </w:r>
    </w:p>
    <w:p w:rsidR="00851A9B" w:rsidRPr="00D250C6" w:rsidRDefault="00851A9B" w:rsidP="00D250C6">
      <w:pPr>
        <w:jc w:val="center"/>
        <w:rPr>
          <w:rFonts w:ascii="Times New Roman" w:hAnsi="Times New Roman"/>
          <w:b/>
          <w:sz w:val="26"/>
          <w:szCs w:val="26"/>
        </w:rPr>
      </w:pPr>
      <w:r w:rsidRPr="00D250C6">
        <w:rPr>
          <w:rFonts w:ascii="Times New Roman" w:hAnsi="Times New Roman"/>
          <w:b/>
          <w:sz w:val="26"/>
          <w:szCs w:val="26"/>
        </w:rPr>
        <w:t>Covid, baratro povertà assoluta per altre 2,1 milioni di famiglie. In ginocchio un esercito di 3,3 milioni di lavoratori irregolari e 2,9 milioni di working poor</w:t>
      </w:r>
    </w:p>
    <w:p w:rsidR="00851A9B" w:rsidRPr="00D250C6" w:rsidRDefault="00851A9B" w:rsidP="00D250C6">
      <w:pPr>
        <w:jc w:val="center"/>
        <w:rPr>
          <w:rFonts w:ascii="Times New Roman" w:hAnsi="Times New Roman"/>
          <w:b/>
          <w:sz w:val="26"/>
          <w:szCs w:val="26"/>
        </w:rPr>
      </w:pPr>
      <w:r w:rsidRPr="00D250C6">
        <w:rPr>
          <w:rFonts w:ascii="Times New Roman" w:hAnsi="Times New Roman"/>
          <w:b/>
          <w:sz w:val="26"/>
          <w:szCs w:val="26"/>
        </w:rPr>
        <w:t>A rischio 830.000 posti di lavoro. Per oltre 1 italiano su 2 da crisi e mancato rimbalzo rischio rabbia e odio sociale</w:t>
      </w:r>
    </w:p>
    <w:p w:rsidR="00851A9B" w:rsidRPr="00D250C6" w:rsidRDefault="00851A9B" w:rsidP="00D250C6">
      <w:pPr>
        <w:jc w:val="center"/>
        <w:rPr>
          <w:rFonts w:ascii="Times New Roman" w:hAnsi="Times New Roman"/>
          <w:b/>
          <w:sz w:val="26"/>
          <w:szCs w:val="26"/>
        </w:rPr>
      </w:pPr>
      <w:r w:rsidRPr="00D250C6">
        <w:rPr>
          <w:rFonts w:ascii="Times New Roman" w:hAnsi="Times New Roman"/>
          <w:b/>
          <w:sz w:val="26"/>
          <w:szCs w:val="26"/>
        </w:rPr>
        <w:t>Maurizio Gardini, presidente Confcooperative «Recovery Fund, subito risorse per politiche strutturali»</w:t>
      </w:r>
    </w:p>
    <w:p w:rsidR="00851A9B" w:rsidRPr="00C266B8" w:rsidRDefault="00851A9B" w:rsidP="00D250C6">
      <w:pPr>
        <w:spacing w:before="120" w:after="120" w:line="240" w:lineRule="auto"/>
        <w:jc w:val="both"/>
        <w:rPr>
          <w:rFonts w:ascii="Times New Roman" w:hAnsi="Times New Roman"/>
          <w:sz w:val="26"/>
          <w:szCs w:val="26"/>
        </w:rPr>
      </w:pPr>
      <w:r w:rsidRPr="004845F3">
        <w:rPr>
          <w:rFonts w:ascii="Times New Roman" w:hAnsi="Times New Roman"/>
          <w:b/>
          <w:bCs/>
          <w:color w:val="0000FF"/>
          <w:sz w:val="26"/>
          <w:szCs w:val="26"/>
        </w:rPr>
        <w:t>GLI ACROBATI DELLA POVERTÀ</w:t>
      </w:r>
      <w:r>
        <w:rPr>
          <w:rFonts w:ascii="Times New Roman" w:hAnsi="Times New Roman"/>
          <w:b/>
          <w:bCs/>
          <w:color w:val="0000FF"/>
          <w:sz w:val="26"/>
          <w:szCs w:val="26"/>
        </w:rPr>
        <w:t>:</w:t>
      </w:r>
      <w:r w:rsidRPr="004845F3">
        <w:rPr>
          <w:rFonts w:ascii="Times New Roman" w:hAnsi="Times New Roman"/>
          <w:bCs/>
          <w:sz w:val="26"/>
          <w:szCs w:val="26"/>
        </w:rPr>
        <w:t xml:space="preserve"> </w:t>
      </w:r>
      <w:r>
        <w:rPr>
          <w:rFonts w:ascii="Times New Roman" w:hAnsi="Times New Roman"/>
          <w:sz w:val="26"/>
          <w:szCs w:val="26"/>
        </w:rPr>
        <w:t>Sfruttati, mortificati</w:t>
      </w:r>
      <w:r w:rsidRPr="004845F3">
        <w:rPr>
          <w:rFonts w:ascii="Times New Roman" w:hAnsi="Times New Roman"/>
          <w:sz w:val="26"/>
          <w:szCs w:val="26"/>
        </w:rPr>
        <w:t>,</w:t>
      </w:r>
      <w:r>
        <w:rPr>
          <w:rFonts w:ascii="Times New Roman" w:hAnsi="Times New Roman"/>
          <w:sz w:val="26"/>
          <w:szCs w:val="26"/>
        </w:rPr>
        <w:t xml:space="preserve"> mal pagati, s</w:t>
      </w:r>
      <w:r w:rsidRPr="004845F3">
        <w:rPr>
          <w:rFonts w:ascii="Times New Roman" w:hAnsi="Times New Roman"/>
          <w:sz w:val="26"/>
          <w:szCs w:val="26"/>
        </w:rPr>
        <w:t xml:space="preserve">enza una rete di protezione sociale e </w:t>
      </w:r>
      <w:r>
        <w:rPr>
          <w:rFonts w:ascii="Times New Roman" w:hAnsi="Times New Roman"/>
          <w:sz w:val="26"/>
          <w:szCs w:val="26"/>
        </w:rPr>
        <w:t xml:space="preserve">risparmi a cui attingere, </w:t>
      </w:r>
      <w:r w:rsidRPr="004845F3">
        <w:rPr>
          <w:rFonts w:ascii="Times New Roman" w:hAnsi="Times New Roman"/>
          <w:sz w:val="26"/>
          <w:szCs w:val="26"/>
        </w:rPr>
        <w:t>con un futuro previdenziale da incubo</w:t>
      </w:r>
      <w:r>
        <w:rPr>
          <w:rFonts w:ascii="Times New Roman" w:hAnsi="Times New Roman"/>
          <w:sz w:val="26"/>
          <w:szCs w:val="26"/>
        </w:rPr>
        <w:t>.</w:t>
      </w:r>
      <w:r w:rsidRPr="004845F3">
        <w:rPr>
          <w:rFonts w:ascii="Times New Roman" w:hAnsi="Times New Roman"/>
          <w:sz w:val="26"/>
          <w:szCs w:val="26"/>
        </w:rPr>
        <w:t xml:space="preserve"> </w:t>
      </w:r>
      <w:r>
        <w:rPr>
          <w:rFonts w:ascii="Times New Roman" w:hAnsi="Times New Roman"/>
          <w:sz w:val="26"/>
          <w:szCs w:val="26"/>
        </w:rPr>
        <w:t>Sono i</w:t>
      </w:r>
      <w:r w:rsidRPr="004845F3">
        <w:rPr>
          <w:rFonts w:ascii="Times New Roman" w:hAnsi="Times New Roman"/>
          <w:sz w:val="26"/>
          <w:szCs w:val="26"/>
        </w:rPr>
        <w:t xml:space="preserve"> lavoratori</w:t>
      </w:r>
      <w:r>
        <w:rPr>
          <w:rFonts w:ascii="Times New Roman" w:hAnsi="Times New Roman"/>
          <w:sz w:val="26"/>
          <w:szCs w:val="26"/>
        </w:rPr>
        <w:t xml:space="preserve"> che</w:t>
      </w:r>
      <w:r w:rsidRPr="004845F3">
        <w:rPr>
          <w:rFonts w:ascii="Times New Roman" w:hAnsi="Times New Roman"/>
          <w:sz w:val="26"/>
          <w:szCs w:val="26"/>
        </w:rPr>
        <w:t xml:space="preserve"> </w:t>
      </w:r>
      <w:r>
        <w:rPr>
          <w:rFonts w:ascii="Times New Roman" w:hAnsi="Times New Roman"/>
          <w:sz w:val="26"/>
          <w:szCs w:val="26"/>
        </w:rPr>
        <w:t xml:space="preserve">durante il lockdown </w:t>
      </w:r>
      <w:r w:rsidRPr="004845F3">
        <w:rPr>
          <w:rFonts w:ascii="Times New Roman" w:hAnsi="Times New Roman"/>
          <w:sz w:val="26"/>
          <w:szCs w:val="26"/>
        </w:rPr>
        <w:t xml:space="preserve">hanno visto crollare </w:t>
      </w:r>
      <w:r>
        <w:rPr>
          <w:rFonts w:ascii="Times New Roman" w:hAnsi="Times New Roman"/>
          <w:sz w:val="26"/>
          <w:szCs w:val="26"/>
        </w:rPr>
        <w:t xml:space="preserve">all’improvviso il loro reddito andando a ingrossare la sacca di povertà assoluta. Sono loro </w:t>
      </w:r>
      <w:r w:rsidRPr="00534ABD">
        <w:rPr>
          <w:rFonts w:ascii="Times New Roman" w:hAnsi="Times New Roman"/>
          <w:b/>
          <w:sz w:val="26"/>
          <w:szCs w:val="26"/>
        </w:rPr>
        <w:t>gli acrobati della povertà</w:t>
      </w:r>
      <w:r>
        <w:rPr>
          <w:rFonts w:ascii="Times New Roman" w:hAnsi="Times New Roman"/>
          <w:b/>
          <w:sz w:val="26"/>
          <w:szCs w:val="26"/>
        </w:rPr>
        <w:t>,</w:t>
      </w:r>
      <w:r w:rsidRPr="00534ABD">
        <w:rPr>
          <w:rFonts w:ascii="Times New Roman" w:hAnsi="Times New Roman"/>
          <w:b/>
          <w:sz w:val="26"/>
          <w:szCs w:val="26"/>
        </w:rPr>
        <w:t xml:space="preserve"> hanno sempre guadagnato il minimo per sbarcare il lunario, ma il lockdown li ha messi ko</w:t>
      </w:r>
      <w:r>
        <w:rPr>
          <w:rFonts w:ascii="Times New Roman" w:hAnsi="Times New Roman"/>
          <w:sz w:val="26"/>
          <w:szCs w:val="26"/>
        </w:rPr>
        <w:t xml:space="preserve">. </w:t>
      </w:r>
      <w:r w:rsidRPr="004845F3">
        <w:rPr>
          <w:rFonts w:ascii="Times New Roman" w:hAnsi="Times New Roman"/>
          <w:bCs/>
          <w:sz w:val="26"/>
          <w:szCs w:val="26"/>
        </w:rPr>
        <w:t>Lo stress test socio – economico della lockdown economy mette a dura prova il paese e apre crepe profonde in aree di fragilità già acute</w:t>
      </w:r>
      <w:r>
        <w:rPr>
          <w:rFonts w:ascii="Times New Roman" w:hAnsi="Times New Roman"/>
          <w:bCs/>
          <w:sz w:val="26"/>
          <w:szCs w:val="26"/>
        </w:rPr>
        <w:t xml:space="preserve"> </w:t>
      </w:r>
      <w:r w:rsidRPr="004845F3">
        <w:rPr>
          <w:rFonts w:ascii="Times New Roman" w:hAnsi="Times New Roman"/>
          <w:bCs/>
          <w:sz w:val="26"/>
          <w:szCs w:val="26"/>
        </w:rPr>
        <w:t>in fase precovid. Sono</w:t>
      </w:r>
      <w:r>
        <w:rPr>
          <w:rFonts w:ascii="Times New Roman" w:hAnsi="Times New Roman"/>
          <w:bCs/>
          <w:sz w:val="26"/>
          <w:szCs w:val="26"/>
        </w:rPr>
        <w:t xml:space="preserve"> </w:t>
      </w:r>
      <w:r w:rsidRPr="004845F3">
        <w:rPr>
          <w:rFonts w:ascii="Times New Roman" w:hAnsi="Times New Roman"/>
          <w:b/>
          <w:bCs/>
          <w:sz w:val="26"/>
          <w:szCs w:val="26"/>
        </w:rPr>
        <w:t xml:space="preserve">2,1 milioni le famiglie </w:t>
      </w:r>
      <w:r>
        <w:rPr>
          <w:rFonts w:ascii="Times New Roman" w:hAnsi="Times New Roman"/>
          <w:b/>
          <w:bCs/>
          <w:sz w:val="26"/>
          <w:szCs w:val="26"/>
        </w:rPr>
        <w:t xml:space="preserve">(tab. 1) </w:t>
      </w:r>
      <w:r w:rsidRPr="004845F3">
        <w:rPr>
          <w:rFonts w:ascii="Times New Roman" w:hAnsi="Times New Roman"/>
          <w:b/>
          <w:bCs/>
          <w:sz w:val="26"/>
          <w:szCs w:val="26"/>
        </w:rPr>
        <w:t>con almeno un componente che lavora in maniera non regolare</w:t>
      </w:r>
      <w:r w:rsidRPr="004845F3">
        <w:rPr>
          <w:rFonts w:ascii="Times New Roman" w:hAnsi="Times New Roman"/>
          <w:bCs/>
          <w:sz w:val="26"/>
          <w:szCs w:val="26"/>
        </w:rPr>
        <w:t xml:space="preserve">. </w:t>
      </w:r>
      <w:r>
        <w:rPr>
          <w:rFonts w:ascii="Times New Roman" w:hAnsi="Times New Roman"/>
          <w:bCs/>
          <w:sz w:val="26"/>
          <w:szCs w:val="26"/>
        </w:rPr>
        <w:t>B</w:t>
      </w:r>
      <w:r w:rsidRPr="004845F3">
        <w:rPr>
          <w:rFonts w:ascii="Times New Roman" w:hAnsi="Times New Roman"/>
          <w:bCs/>
          <w:sz w:val="26"/>
          <w:szCs w:val="26"/>
        </w:rPr>
        <w:t xml:space="preserve">en </w:t>
      </w:r>
      <w:r w:rsidRPr="004845F3">
        <w:rPr>
          <w:rFonts w:ascii="Times New Roman" w:hAnsi="Times New Roman"/>
          <w:b/>
          <w:bCs/>
          <w:sz w:val="26"/>
          <w:szCs w:val="26"/>
        </w:rPr>
        <w:t xml:space="preserve">1.059.000 famiglie vivono esclusivamente di lavoro irregolare </w:t>
      </w:r>
      <w:r w:rsidRPr="004845F3">
        <w:rPr>
          <w:rFonts w:ascii="Times New Roman" w:hAnsi="Times New Roman"/>
          <w:bCs/>
          <w:sz w:val="26"/>
          <w:szCs w:val="26"/>
        </w:rPr>
        <w:t xml:space="preserve">(sono il 4,1% sul totale delle famiglie italiane). Di queste, più di 1 su 3, vale a dire 350 mila, è composta da cittadini stranieri. Un quinto ha minori fra i propri componenti, quasi un terzo è costituita da coppie con figli, mentre </w:t>
      </w:r>
      <w:r w:rsidRPr="004845F3">
        <w:rPr>
          <w:rFonts w:ascii="Times New Roman" w:hAnsi="Times New Roman"/>
          <w:b/>
          <w:bCs/>
          <w:sz w:val="26"/>
          <w:szCs w:val="26"/>
        </w:rPr>
        <w:t>131mila famiglie possono invece contare soltanto sul lavoro non regolare dell’unico genitore</w:t>
      </w:r>
      <w:r w:rsidRPr="004845F3">
        <w:rPr>
          <w:rFonts w:ascii="Times New Roman" w:hAnsi="Times New Roman"/>
          <w:bCs/>
          <w:sz w:val="26"/>
          <w:szCs w:val="26"/>
        </w:rPr>
        <w:t xml:space="preserve">. </w:t>
      </w:r>
      <w:r>
        <w:rPr>
          <w:rFonts w:ascii="Times New Roman" w:hAnsi="Times New Roman"/>
          <w:bCs/>
          <w:sz w:val="26"/>
          <w:szCs w:val="26"/>
        </w:rPr>
        <w:t xml:space="preserve">È quanto emerge dal Focus Censis Confcooperative </w:t>
      </w:r>
      <w:r w:rsidRPr="008A38CA">
        <w:rPr>
          <w:rFonts w:ascii="Times New Roman" w:hAnsi="Times New Roman"/>
          <w:b/>
          <w:bCs/>
          <w:sz w:val="26"/>
          <w:szCs w:val="26"/>
        </w:rPr>
        <w:t>“Covid da acrobati della povertà a nuovi poveri. Ecco il rischio di una nuova frattura sociale”.</w:t>
      </w:r>
    </w:p>
    <w:p w:rsidR="00851A9B" w:rsidRDefault="00851A9B" w:rsidP="00D250C6">
      <w:pPr>
        <w:spacing w:before="120" w:after="120" w:line="240" w:lineRule="auto"/>
        <w:jc w:val="both"/>
        <w:rPr>
          <w:rFonts w:ascii="Times New Roman" w:hAnsi="Times New Roman"/>
          <w:bCs/>
          <w:sz w:val="26"/>
          <w:szCs w:val="26"/>
        </w:rPr>
      </w:pPr>
      <w:r w:rsidRPr="00534ABD">
        <w:rPr>
          <w:rFonts w:ascii="Times New Roman" w:hAnsi="Times New Roman"/>
          <w:b/>
          <w:bCs/>
          <w:color w:val="0000FF"/>
          <w:sz w:val="26"/>
          <w:szCs w:val="26"/>
        </w:rPr>
        <w:t>LA GEOGRAFIA DELLE FAMIGLIE POVERE</w:t>
      </w:r>
      <w:r>
        <w:rPr>
          <w:rFonts w:ascii="Times New Roman" w:hAnsi="Times New Roman"/>
          <w:b/>
          <w:bCs/>
          <w:color w:val="0000FF"/>
          <w:sz w:val="26"/>
          <w:szCs w:val="26"/>
        </w:rPr>
        <w:t>:</w:t>
      </w:r>
      <w:r w:rsidRPr="004845F3">
        <w:rPr>
          <w:rFonts w:ascii="Times New Roman" w:hAnsi="Times New Roman"/>
          <w:bCs/>
          <w:color w:val="0000FF"/>
          <w:sz w:val="26"/>
          <w:szCs w:val="26"/>
        </w:rPr>
        <w:t xml:space="preserve"> </w:t>
      </w:r>
      <w:r w:rsidRPr="004845F3">
        <w:rPr>
          <w:rFonts w:ascii="Times New Roman" w:hAnsi="Times New Roman"/>
          <w:bCs/>
          <w:sz w:val="26"/>
          <w:szCs w:val="26"/>
        </w:rPr>
        <w:t>La presenza di famiglie con solo occupati irregolari pesa al Sud dove si concentra il 44,2%, ma le percentuali che riguardano le altre ripartizioni danno conto comunque di una diffusione considerevole anche nel resto del Paese: il 20,4% nel Nord Ovest, il 21,4% nelle regioni centrali e il 14% nel Nord Est.</w:t>
      </w:r>
    </w:p>
    <w:p w:rsidR="00851A9B" w:rsidRPr="00594DB0" w:rsidRDefault="00851A9B" w:rsidP="00D250C6">
      <w:pPr>
        <w:spacing w:before="120" w:after="120" w:line="240" w:lineRule="auto"/>
        <w:jc w:val="both"/>
        <w:rPr>
          <w:rFonts w:ascii="Times New Roman" w:hAnsi="Times New Roman"/>
          <w:bCs/>
          <w:sz w:val="26"/>
          <w:szCs w:val="26"/>
        </w:rPr>
      </w:pPr>
      <w:r w:rsidRPr="00594DB0">
        <w:rPr>
          <w:rFonts w:ascii="Times New Roman" w:hAnsi="Times New Roman"/>
          <w:bCs/>
          <w:sz w:val="26"/>
          <w:szCs w:val="26"/>
        </w:rPr>
        <w:t xml:space="preserve">«Il paese vede la sua competitività ferma al palo dal 1995. Abbiamo un’occupazione più bassa della media europea. Un deficit che è cresciuto di 20 punti e un Pil che chiuderà con un rosso a due cifre sfondando il tetto del 10%. Abbiamo una geografia sociale ed economica del Paese molto sbilanciata – dice </w:t>
      </w:r>
      <w:r w:rsidRPr="00594DB0">
        <w:rPr>
          <w:rFonts w:ascii="Times New Roman" w:hAnsi="Times New Roman"/>
          <w:b/>
          <w:bCs/>
          <w:sz w:val="26"/>
          <w:szCs w:val="26"/>
        </w:rPr>
        <w:t>Maurizio Gardini, presidente di Confcooperative</w:t>
      </w:r>
      <w:r w:rsidRPr="00594DB0">
        <w:rPr>
          <w:rFonts w:ascii="Times New Roman" w:hAnsi="Times New Roman"/>
          <w:bCs/>
          <w:sz w:val="26"/>
          <w:szCs w:val="26"/>
        </w:rPr>
        <w:t xml:space="preserve"> – con poco meno di 23 milioni di lavoratori, oltre 16 milioni di pensionati, 10 milioni di studenti (con una formazione che non è sempre d’eccellenza) e oltre 10 milioni di poveri. Il problema non è il deficit, ma la capacità o meno di poterlo pagare. </w:t>
      </w:r>
      <w:r>
        <w:rPr>
          <w:rFonts w:ascii="Times New Roman" w:hAnsi="Times New Roman"/>
          <w:bCs/>
          <w:sz w:val="26"/>
          <w:szCs w:val="26"/>
        </w:rPr>
        <w:t xml:space="preserve">In merito al </w:t>
      </w:r>
      <w:r w:rsidRPr="00594DB0">
        <w:rPr>
          <w:rFonts w:ascii="Times New Roman" w:hAnsi="Times New Roman"/>
          <w:b/>
          <w:sz w:val="26"/>
          <w:szCs w:val="26"/>
        </w:rPr>
        <w:t>Recovery Fund</w:t>
      </w:r>
      <w:r>
        <w:rPr>
          <w:rFonts w:ascii="Times New Roman" w:hAnsi="Times New Roman"/>
          <w:b/>
          <w:sz w:val="26"/>
          <w:szCs w:val="26"/>
        </w:rPr>
        <w:t xml:space="preserve"> </w:t>
      </w:r>
      <w:r w:rsidRPr="00594DB0">
        <w:rPr>
          <w:rFonts w:ascii="Times New Roman" w:hAnsi="Times New Roman"/>
          <w:bCs/>
          <w:sz w:val="26"/>
          <w:szCs w:val="26"/>
        </w:rPr>
        <w:t xml:space="preserve">– aggiunge </w:t>
      </w:r>
      <w:r w:rsidRPr="00594DB0">
        <w:rPr>
          <w:rFonts w:ascii="Times New Roman" w:hAnsi="Times New Roman"/>
          <w:b/>
          <w:bCs/>
          <w:sz w:val="26"/>
          <w:szCs w:val="26"/>
        </w:rPr>
        <w:t>Maurizio Gardini</w:t>
      </w:r>
      <w:r w:rsidRPr="00594DB0">
        <w:rPr>
          <w:rFonts w:ascii="Times New Roman" w:hAnsi="Times New Roman"/>
          <w:bCs/>
          <w:sz w:val="26"/>
          <w:szCs w:val="26"/>
        </w:rPr>
        <w:t xml:space="preserve"> – </w:t>
      </w:r>
      <w:r w:rsidRPr="00BB14DB">
        <w:rPr>
          <w:rFonts w:ascii="Times New Roman" w:hAnsi="Times New Roman"/>
          <w:sz w:val="26"/>
          <w:szCs w:val="26"/>
        </w:rPr>
        <w:t>subito risorse per politiche strutturali</w:t>
      </w:r>
      <w:r w:rsidRPr="00BB14DB">
        <w:rPr>
          <w:rFonts w:ascii="Times New Roman" w:hAnsi="Times New Roman"/>
          <w:bCs/>
          <w:sz w:val="26"/>
          <w:szCs w:val="26"/>
        </w:rPr>
        <w:t xml:space="preserve"> </w:t>
      </w:r>
      <w:r w:rsidRPr="00594DB0">
        <w:rPr>
          <w:rFonts w:ascii="Times New Roman" w:hAnsi="Times New Roman"/>
          <w:bCs/>
          <w:sz w:val="26"/>
          <w:szCs w:val="26"/>
        </w:rPr>
        <w:t>che tendano sia alla salvaguardia dell’attuale occupazione, ma soprattutto alla creazione di nuovo lavoro. Solo rilanciando innovazione, competitività e occupazione potremo far fronte ai debiti che abbiamo contratto, ridurre le diseguaglianze e costruire un modello di Paese più equo, più sostenibile».</w:t>
      </w:r>
    </w:p>
    <w:tbl>
      <w:tblPr>
        <w:tblW w:w="5000" w:type="pct"/>
        <w:tblBorders>
          <w:top w:val="single" w:sz="8" w:space="0" w:color="4F81BD"/>
          <w:left w:val="single" w:sz="8" w:space="0" w:color="4F81BD"/>
          <w:bottom w:val="single" w:sz="8" w:space="0" w:color="4F81BD"/>
          <w:right w:val="single" w:sz="8" w:space="0" w:color="4F81BD"/>
        </w:tblBorders>
        <w:tblLook w:val="00A0"/>
      </w:tblPr>
      <w:tblGrid>
        <w:gridCol w:w="4702"/>
        <w:gridCol w:w="1594"/>
        <w:gridCol w:w="1837"/>
        <w:gridCol w:w="1721"/>
      </w:tblGrid>
      <w:tr w:rsidR="00851A9B" w:rsidRPr="0030774A" w:rsidTr="00ED6BE9">
        <w:trPr>
          <w:trHeight w:val="529"/>
        </w:trPr>
        <w:tc>
          <w:tcPr>
            <w:tcW w:w="5000" w:type="pct"/>
            <w:gridSpan w:val="4"/>
            <w:tcBorders>
              <w:top w:val="single" w:sz="8" w:space="0" w:color="4F81BD"/>
            </w:tcBorders>
            <w:shd w:val="clear" w:color="auto" w:fill="4F81BD"/>
            <w:noWrap/>
            <w:vAlign w:val="center"/>
          </w:tcPr>
          <w:p w:rsidR="00851A9B" w:rsidRPr="0030774A" w:rsidRDefault="00851A9B" w:rsidP="00ED6BE9">
            <w:pPr>
              <w:spacing w:after="0" w:line="240" w:lineRule="auto"/>
              <w:rPr>
                <w:rFonts w:ascii="Times New Roman" w:hAnsi="Times New Roman"/>
                <w:b/>
                <w:bCs/>
                <w:color w:val="FFFFFF"/>
                <w:lang w:eastAsia="it-IT"/>
              </w:rPr>
            </w:pPr>
            <w:r w:rsidRPr="0030774A">
              <w:rPr>
                <w:rFonts w:ascii="Times New Roman" w:hAnsi="Times New Roman"/>
                <w:b/>
                <w:bCs/>
                <w:color w:val="FFFFFF"/>
                <w:lang w:eastAsia="it-IT"/>
              </w:rPr>
              <w:t>Tab. 1– Le famiglie italiane e il lavoro irregolare (v.a. in mgl e val.%)</w:t>
            </w:r>
          </w:p>
        </w:tc>
      </w:tr>
      <w:tr w:rsidR="00851A9B" w:rsidRPr="0030774A" w:rsidTr="00ED6BE9">
        <w:trPr>
          <w:trHeight w:val="1020"/>
        </w:trPr>
        <w:tc>
          <w:tcPr>
            <w:tcW w:w="2386" w:type="pct"/>
            <w:tcBorders>
              <w:top w:val="single" w:sz="8" w:space="0" w:color="4F81BD"/>
              <w:bottom w:val="single" w:sz="8" w:space="0" w:color="4F81BD"/>
            </w:tcBorders>
            <w:noWrap/>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Tipologia di famiglie</w:t>
            </w:r>
          </w:p>
        </w:tc>
        <w:tc>
          <w:tcPr>
            <w:tcW w:w="809"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v.a. in mgl</w:t>
            </w:r>
          </w:p>
        </w:tc>
        <w:tc>
          <w:tcPr>
            <w:tcW w:w="932"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 sul totale famiglie con almeno un occupato</w:t>
            </w:r>
          </w:p>
        </w:tc>
        <w:tc>
          <w:tcPr>
            <w:tcW w:w="873"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 sul totale famiglie italiane (25,7 mln)</w:t>
            </w:r>
          </w:p>
        </w:tc>
      </w:tr>
      <w:tr w:rsidR="00851A9B" w:rsidRPr="0030774A" w:rsidTr="00ED6BE9">
        <w:trPr>
          <w:trHeight w:val="340"/>
        </w:trPr>
        <w:tc>
          <w:tcPr>
            <w:tcW w:w="2386" w:type="pct"/>
            <w:noWrap/>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Famiglie con almeno un occupato</w:t>
            </w:r>
          </w:p>
        </w:tc>
        <w:tc>
          <w:tcPr>
            <w:tcW w:w="809"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15.949</w:t>
            </w:r>
          </w:p>
        </w:tc>
        <w:tc>
          <w:tcPr>
            <w:tcW w:w="932"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100,0</w:t>
            </w:r>
          </w:p>
        </w:tc>
        <w:tc>
          <w:tcPr>
            <w:tcW w:w="873"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62,0</w:t>
            </w:r>
          </w:p>
        </w:tc>
      </w:tr>
      <w:tr w:rsidR="00851A9B" w:rsidRPr="0030774A" w:rsidTr="00ED6BE9">
        <w:trPr>
          <w:trHeight w:val="340"/>
        </w:trPr>
        <w:tc>
          <w:tcPr>
            <w:tcW w:w="2386" w:type="pct"/>
            <w:tcBorders>
              <w:top w:val="single" w:sz="8" w:space="0" w:color="4F81BD"/>
              <w:bottom w:val="single" w:sz="8" w:space="0" w:color="4F81BD"/>
            </w:tcBorders>
            <w:noWrap/>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Famiglie con soli occupati regolari</w:t>
            </w:r>
          </w:p>
        </w:tc>
        <w:tc>
          <w:tcPr>
            <w:tcW w:w="809"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13.850</w:t>
            </w:r>
          </w:p>
        </w:tc>
        <w:tc>
          <w:tcPr>
            <w:tcW w:w="932"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86,8</w:t>
            </w:r>
          </w:p>
        </w:tc>
        <w:tc>
          <w:tcPr>
            <w:tcW w:w="873"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53,9</w:t>
            </w:r>
          </w:p>
        </w:tc>
      </w:tr>
      <w:tr w:rsidR="00851A9B" w:rsidRPr="0030774A" w:rsidTr="00ED6BE9">
        <w:trPr>
          <w:trHeight w:val="340"/>
        </w:trPr>
        <w:tc>
          <w:tcPr>
            <w:tcW w:w="2386" w:type="pct"/>
            <w:noWrap/>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Famiglie con occupati non regolari</w:t>
            </w:r>
          </w:p>
        </w:tc>
        <w:tc>
          <w:tcPr>
            <w:tcW w:w="809"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2.100</w:t>
            </w:r>
          </w:p>
        </w:tc>
        <w:tc>
          <w:tcPr>
            <w:tcW w:w="932"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13,2</w:t>
            </w:r>
          </w:p>
        </w:tc>
        <w:tc>
          <w:tcPr>
            <w:tcW w:w="873"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8,2</w:t>
            </w:r>
          </w:p>
        </w:tc>
      </w:tr>
      <w:tr w:rsidR="00851A9B" w:rsidRPr="0030774A" w:rsidTr="00ED6BE9">
        <w:trPr>
          <w:trHeight w:val="340"/>
        </w:trPr>
        <w:tc>
          <w:tcPr>
            <w:tcW w:w="2386" w:type="pct"/>
            <w:tcBorders>
              <w:top w:val="single" w:sz="8" w:space="0" w:color="4F81BD"/>
              <w:bottom w:val="single" w:sz="8" w:space="0" w:color="4F81BD"/>
            </w:tcBorders>
            <w:noWrap/>
          </w:tcPr>
          <w:p w:rsidR="00851A9B" w:rsidRPr="0030774A" w:rsidRDefault="00851A9B" w:rsidP="00ED6BE9">
            <w:pPr>
              <w:spacing w:after="0" w:line="240" w:lineRule="auto"/>
              <w:jc w:val="right"/>
              <w:rPr>
                <w:rFonts w:ascii="Times New Roman" w:hAnsi="Times New Roman"/>
                <w:b/>
                <w:bCs/>
                <w:color w:val="000000"/>
                <w:lang w:eastAsia="it-IT"/>
              </w:rPr>
            </w:pPr>
            <w:r w:rsidRPr="0030774A">
              <w:rPr>
                <w:rFonts w:ascii="Times New Roman" w:hAnsi="Times New Roman"/>
                <w:bCs/>
                <w:color w:val="000000"/>
                <w:lang w:eastAsia="it-IT"/>
              </w:rPr>
              <w:t>di cui: famiglie con solo occupati non regolari</w:t>
            </w:r>
          </w:p>
        </w:tc>
        <w:tc>
          <w:tcPr>
            <w:tcW w:w="809"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1.059</w:t>
            </w:r>
          </w:p>
        </w:tc>
        <w:tc>
          <w:tcPr>
            <w:tcW w:w="932"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6,6</w:t>
            </w:r>
          </w:p>
        </w:tc>
        <w:tc>
          <w:tcPr>
            <w:tcW w:w="873"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4,1</w:t>
            </w:r>
          </w:p>
        </w:tc>
      </w:tr>
    </w:tbl>
    <w:p w:rsidR="00851A9B" w:rsidRPr="001A4F8D" w:rsidRDefault="00851A9B" w:rsidP="00D250C6">
      <w:pPr>
        <w:spacing w:after="0" w:line="240" w:lineRule="auto"/>
        <w:jc w:val="both"/>
        <w:rPr>
          <w:rFonts w:ascii="Times New Roman" w:hAnsi="Times New Roman"/>
          <w:b/>
          <w:bCs/>
        </w:rPr>
      </w:pPr>
      <w:r w:rsidRPr="001A4F8D">
        <w:rPr>
          <w:rFonts w:ascii="Times New Roman" w:hAnsi="Times New Roman"/>
          <w:b/>
          <w:bCs/>
        </w:rPr>
        <w:t>Fonte: elaborazione Censis su dati Istat</w:t>
      </w:r>
    </w:p>
    <w:p w:rsidR="00851A9B" w:rsidRPr="004845F3" w:rsidRDefault="00851A9B" w:rsidP="00D250C6">
      <w:pPr>
        <w:spacing w:before="120" w:after="120" w:line="240" w:lineRule="auto"/>
        <w:jc w:val="both"/>
        <w:rPr>
          <w:rFonts w:ascii="Times New Roman" w:hAnsi="Times New Roman"/>
          <w:bCs/>
          <w:sz w:val="26"/>
          <w:szCs w:val="26"/>
        </w:rPr>
      </w:pPr>
      <w:r w:rsidRPr="004845F3">
        <w:rPr>
          <w:rFonts w:ascii="Times New Roman" w:hAnsi="Times New Roman"/>
          <w:b/>
          <w:bCs/>
          <w:color w:val="0000FF"/>
          <w:sz w:val="26"/>
          <w:szCs w:val="26"/>
        </w:rPr>
        <w:t>LA MAPPA DELLA POVERTÀ PRE COVID:</w:t>
      </w:r>
      <w:r w:rsidRPr="004845F3">
        <w:rPr>
          <w:rFonts w:ascii="Times New Roman" w:hAnsi="Times New Roman"/>
          <w:b/>
          <w:bCs/>
          <w:sz w:val="26"/>
          <w:szCs w:val="26"/>
        </w:rPr>
        <w:t xml:space="preserve"> Nel 2019 le persone in povertà assoluta erano 4</w:t>
      </w:r>
      <w:r>
        <w:rPr>
          <w:rFonts w:ascii="Times New Roman" w:hAnsi="Times New Roman"/>
          <w:b/>
          <w:bCs/>
          <w:sz w:val="26"/>
          <w:szCs w:val="26"/>
        </w:rPr>
        <w:t>,6</w:t>
      </w:r>
      <w:r w:rsidRPr="004845F3">
        <w:rPr>
          <w:rFonts w:ascii="Times New Roman" w:hAnsi="Times New Roman"/>
          <w:b/>
          <w:bCs/>
          <w:sz w:val="26"/>
          <w:szCs w:val="26"/>
        </w:rPr>
        <w:t xml:space="preserve"> milioni, di cui il 40,5% residente nelle regioni settentrionali e il 45,1% nel Mezzogiorno</w:t>
      </w:r>
      <w:r w:rsidRPr="004845F3">
        <w:rPr>
          <w:rFonts w:ascii="Times New Roman" w:hAnsi="Times New Roman"/>
          <w:bCs/>
          <w:sz w:val="26"/>
          <w:szCs w:val="26"/>
        </w:rPr>
        <w:t xml:space="preserve">. </w:t>
      </w:r>
      <w:r>
        <w:rPr>
          <w:rFonts w:ascii="Times New Roman" w:hAnsi="Times New Roman"/>
          <w:bCs/>
          <w:sz w:val="26"/>
          <w:szCs w:val="26"/>
        </w:rPr>
        <w:t>Tra gli</w:t>
      </w:r>
      <w:r w:rsidRPr="004845F3">
        <w:rPr>
          <w:rFonts w:ascii="Times New Roman" w:hAnsi="Times New Roman"/>
          <w:bCs/>
          <w:sz w:val="26"/>
          <w:szCs w:val="26"/>
        </w:rPr>
        <w:t xml:space="preserve"> individui assolutamente poveri, 1 su 4 erano minori (un esercito da 1,14 milioni di persone), mentre gli stranieri quasi 1 su 3 (1,4 milioni). Le persone </w:t>
      </w:r>
      <w:r>
        <w:rPr>
          <w:rFonts w:ascii="Times New Roman" w:hAnsi="Times New Roman"/>
          <w:bCs/>
          <w:sz w:val="26"/>
          <w:szCs w:val="26"/>
        </w:rPr>
        <w:t>senza fissa dimora erano stimate</w:t>
      </w:r>
      <w:r w:rsidRPr="004845F3">
        <w:rPr>
          <w:rFonts w:ascii="Times New Roman" w:hAnsi="Times New Roman"/>
          <w:bCs/>
          <w:sz w:val="26"/>
          <w:szCs w:val="26"/>
        </w:rPr>
        <w:t xml:space="preserve"> in 112mila, ma l’area dell’indigenza che faceva ricorso agli aiuti alimentari arrivava a comprendere 2 milioni e 700mila persone.</w:t>
      </w:r>
    </w:p>
    <w:p w:rsidR="00851A9B" w:rsidRPr="00C266B8" w:rsidRDefault="00851A9B" w:rsidP="00D250C6">
      <w:pPr>
        <w:spacing w:before="120" w:after="120" w:line="240" w:lineRule="auto"/>
        <w:jc w:val="both"/>
        <w:rPr>
          <w:rFonts w:ascii="Times New Roman" w:hAnsi="Times New Roman"/>
          <w:b/>
          <w:bCs/>
          <w:color w:val="0000FF"/>
          <w:sz w:val="26"/>
          <w:szCs w:val="26"/>
        </w:rPr>
      </w:pPr>
      <w:r w:rsidRPr="00C266B8">
        <w:rPr>
          <w:rFonts w:ascii="Times New Roman" w:hAnsi="Times New Roman"/>
          <w:b/>
          <w:bCs/>
          <w:color w:val="0000FF"/>
          <w:sz w:val="26"/>
          <w:szCs w:val="26"/>
        </w:rPr>
        <w:t>COSA È SUCCESSO NEL LOCKDOWN:</w:t>
      </w:r>
      <w:r>
        <w:rPr>
          <w:rFonts w:ascii="Times New Roman" w:hAnsi="Times New Roman"/>
          <w:b/>
          <w:bCs/>
          <w:color w:val="0000FF"/>
          <w:sz w:val="26"/>
          <w:szCs w:val="26"/>
        </w:rPr>
        <w:t xml:space="preserve"> </w:t>
      </w:r>
      <w:r w:rsidRPr="004845F3">
        <w:rPr>
          <w:rFonts w:ascii="Times New Roman" w:hAnsi="Times New Roman"/>
          <w:sz w:val="26"/>
          <w:szCs w:val="26"/>
        </w:rPr>
        <w:t xml:space="preserve">Durante i mesi di stretto </w:t>
      </w:r>
      <w:r w:rsidRPr="004845F3">
        <w:rPr>
          <w:rFonts w:ascii="Times New Roman" w:hAnsi="Times New Roman"/>
          <w:i/>
          <w:sz w:val="26"/>
          <w:szCs w:val="26"/>
        </w:rPr>
        <w:t>lockdown</w:t>
      </w:r>
      <w:r w:rsidRPr="004845F3">
        <w:rPr>
          <w:rFonts w:ascii="Times New Roman" w:hAnsi="Times New Roman"/>
          <w:sz w:val="26"/>
          <w:szCs w:val="26"/>
        </w:rPr>
        <w:t>, 15 italiani su 100 hanno visto ridursi il reddito del proprio nucleo familiare più del 50%, mentre altri 1</w:t>
      </w:r>
      <w:r>
        <w:rPr>
          <w:rFonts w:ascii="Times New Roman" w:hAnsi="Times New Roman"/>
          <w:sz w:val="26"/>
          <w:szCs w:val="26"/>
        </w:rPr>
        <w:t>8</w:t>
      </w:r>
      <w:r w:rsidRPr="004845F3">
        <w:rPr>
          <w:rFonts w:ascii="Times New Roman" w:hAnsi="Times New Roman"/>
          <w:sz w:val="26"/>
          <w:szCs w:val="26"/>
        </w:rPr>
        <w:t xml:space="preserve"> italiani su 100 hanno subito una contrazione compresa fra il 25 e il 50% del reddito, per un totale di 3</w:t>
      </w:r>
      <w:r>
        <w:rPr>
          <w:rFonts w:ascii="Times New Roman" w:hAnsi="Times New Roman"/>
          <w:sz w:val="26"/>
          <w:szCs w:val="26"/>
        </w:rPr>
        <w:t>3</w:t>
      </w:r>
      <w:r w:rsidRPr="004845F3">
        <w:rPr>
          <w:rFonts w:ascii="Times New Roman" w:hAnsi="Times New Roman"/>
          <w:sz w:val="26"/>
          <w:szCs w:val="26"/>
        </w:rPr>
        <w:t xml:space="preserve"> italiani su 100 con un reddito ridotto almeno di un quarto (tab. </w:t>
      </w:r>
      <w:r>
        <w:rPr>
          <w:rFonts w:ascii="Times New Roman" w:hAnsi="Times New Roman"/>
          <w:sz w:val="26"/>
          <w:szCs w:val="26"/>
        </w:rPr>
        <w:t>2</w:t>
      </w:r>
      <w:r w:rsidRPr="004845F3">
        <w:rPr>
          <w:rFonts w:ascii="Times New Roman" w:hAnsi="Times New Roman"/>
          <w:sz w:val="26"/>
          <w:szCs w:val="26"/>
        </w:rPr>
        <w:t xml:space="preserve">). Ancora più </w:t>
      </w:r>
      <w:r>
        <w:rPr>
          <w:rFonts w:ascii="Times New Roman" w:hAnsi="Times New Roman"/>
          <w:sz w:val="26"/>
          <w:szCs w:val="26"/>
        </w:rPr>
        <w:t>drammatica</w:t>
      </w:r>
      <w:r w:rsidRPr="004845F3">
        <w:rPr>
          <w:rFonts w:ascii="Times New Roman" w:hAnsi="Times New Roman"/>
          <w:sz w:val="26"/>
          <w:szCs w:val="26"/>
        </w:rPr>
        <w:t xml:space="preserve"> la situazione fra le persone con un’età compresa fra i 18 e i 34 anni, per le quali il peggioramento inatteso delle propria situazione economica ha riguardato 41 individui su 100 (riduzione di più del 50% per il 21,2% e fra il 25 e il 50% per il 19,5%).</w:t>
      </w:r>
    </w:p>
    <w:p w:rsidR="00851A9B" w:rsidRPr="004845F3" w:rsidRDefault="00851A9B" w:rsidP="00D250C6">
      <w:pPr>
        <w:spacing w:before="120" w:after="120" w:line="240" w:lineRule="auto"/>
        <w:jc w:val="both"/>
        <w:rPr>
          <w:rFonts w:ascii="Times New Roman" w:hAnsi="Times New Roman"/>
          <w:sz w:val="26"/>
          <w:szCs w:val="26"/>
        </w:rPr>
      </w:pPr>
      <w:r w:rsidRPr="004845F3">
        <w:rPr>
          <w:rFonts w:ascii="Times New Roman" w:hAnsi="Times New Roman"/>
          <w:sz w:val="26"/>
          <w:szCs w:val="26"/>
        </w:rPr>
        <w:t>In sintesi, la metà degli italiani (50,8%) ha sperimentato un’improvvisa caduta delle proprie disponibilità economiche, con punte del 60% fra i giovani, del 69,4% fra gli occupati a tempo determinato, del 78,7% fra gli imprenditori e i liberi professionisti. La percentuale fra gli occupati a tempo indeterminato ha in ogni caso raggiunto il 58,3%.</w:t>
      </w:r>
    </w:p>
    <w:tbl>
      <w:tblPr>
        <w:tblW w:w="5000" w:type="pct"/>
        <w:tblBorders>
          <w:top w:val="single" w:sz="8" w:space="0" w:color="4F81BD"/>
          <w:left w:val="single" w:sz="8" w:space="0" w:color="4F81BD"/>
          <w:bottom w:val="single" w:sz="8" w:space="0" w:color="4F81BD"/>
          <w:right w:val="single" w:sz="8" w:space="0" w:color="4F81BD"/>
        </w:tblBorders>
        <w:tblLayout w:type="fixed"/>
        <w:tblLook w:val="00A0"/>
      </w:tblPr>
      <w:tblGrid>
        <w:gridCol w:w="4553"/>
        <w:gridCol w:w="1837"/>
        <w:gridCol w:w="1671"/>
        <w:gridCol w:w="1793"/>
      </w:tblGrid>
      <w:tr w:rsidR="00851A9B" w:rsidRPr="0030774A" w:rsidTr="00ED6BE9">
        <w:trPr>
          <w:trHeight w:val="255"/>
        </w:trPr>
        <w:tc>
          <w:tcPr>
            <w:tcW w:w="5000" w:type="pct"/>
            <w:gridSpan w:val="4"/>
            <w:tcBorders>
              <w:top w:val="single" w:sz="8" w:space="0" w:color="4F81BD"/>
            </w:tcBorders>
            <w:shd w:val="clear" w:color="auto" w:fill="4F81BD"/>
            <w:noWrap/>
          </w:tcPr>
          <w:p w:rsidR="00851A9B" w:rsidRPr="0030774A" w:rsidRDefault="00851A9B" w:rsidP="00ED6BE9">
            <w:pPr>
              <w:spacing w:after="0" w:line="240" w:lineRule="auto"/>
              <w:rPr>
                <w:rFonts w:ascii="Times New Roman" w:hAnsi="Times New Roman"/>
                <w:b/>
                <w:bCs/>
                <w:color w:val="FFFFFF"/>
                <w:lang w:eastAsia="it-IT"/>
              </w:rPr>
            </w:pPr>
            <w:r w:rsidRPr="0030774A">
              <w:rPr>
                <w:rFonts w:ascii="Times New Roman" w:hAnsi="Times New Roman"/>
                <w:b/>
                <w:bCs/>
                <w:color w:val="FFFFFF"/>
                <w:lang w:eastAsia="it-IT"/>
              </w:rPr>
              <w:t>Tab. 2 - Le conseguenze sul reddito familiare durante l'emergenza Covid 19. 2020 (val.%)</w:t>
            </w:r>
          </w:p>
        </w:tc>
      </w:tr>
      <w:tr w:rsidR="00851A9B" w:rsidRPr="0030774A" w:rsidTr="00ED6BE9">
        <w:trPr>
          <w:trHeight w:val="1020"/>
        </w:trPr>
        <w:tc>
          <w:tcPr>
            <w:tcW w:w="2310" w:type="pct"/>
            <w:tcBorders>
              <w:top w:val="single" w:sz="8" w:space="0" w:color="4F81BD"/>
              <w:bottom w:val="single" w:sz="8" w:space="0" w:color="4F81BD"/>
            </w:tcBorders>
            <w:vAlign w:val="center"/>
          </w:tcPr>
          <w:p w:rsidR="00851A9B" w:rsidRPr="0030774A" w:rsidRDefault="00851A9B" w:rsidP="00ED6BE9">
            <w:pPr>
              <w:spacing w:after="0" w:line="240" w:lineRule="auto"/>
              <w:rPr>
                <w:rFonts w:ascii="Times New Roman" w:hAnsi="Times New Roman"/>
                <w:b/>
                <w:bCs/>
                <w:i/>
                <w:color w:val="000000"/>
                <w:lang w:eastAsia="it-IT"/>
              </w:rPr>
            </w:pPr>
            <w:r w:rsidRPr="0030774A">
              <w:rPr>
                <w:rFonts w:ascii="Times New Roman" w:hAnsi="Times New Roman"/>
                <w:bCs/>
                <w:i/>
                <w:color w:val="000000"/>
                <w:lang w:eastAsia="it-IT"/>
              </w:rPr>
              <w:t>In conseguenza dell’emergenza Covid-19 e includendo anche eventuali strumenti di sostegno, com’è variato il reddito del suo nucleo familiare negli ultimi due mesi? (*)</w:t>
            </w:r>
          </w:p>
        </w:tc>
        <w:tc>
          <w:tcPr>
            <w:tcW w:w="932"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Totale</w:t>
            </w:r>
          </w:p>
        </w:tc>
        <w:tc>
          <w:tcPr>
            <w:tcW w:w="848"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18-34 anni</w:t>
            </w:r>
          </w:p>
        </w:tc>
        <w:tc>
          <w:tcPr>
            <w:tcW w:w="910"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Donne</w:t>
            </w:r>
          </w:p>
        </w:tc>
      </w:tr>
      <w:tr w:rsidR="00851A9B" w:rsidRPr="0030774A" w:rsidTr="00ED6BE9">
        <w:trPr>
          <w:trHeight w:val="283"/>
        </w:trPr>
        <w:tc>
          <w:tcPr>
            <w:tcW w:w="2310" w:type="pct"/>
            <w:noWrap/>
            <w:vAlign w:val="center"/>
          </w:tcPr>
          <w:p w:rsidR="00851A9B" w:rsidRPr="004845F3" w:rsidRDefault="00851A9B" w:rsidP="00ED6BE9">
            <w:pPr>
              <w:pStyle w:val="Paragrafoelenco1"/>
              <w:numPr>
                <w:ilvl w:val="0"/>
                <w:numId w:val="1"/>
              </w:numPr>
              <w:spacing w:after="0" w:line="240" w:lineRule="auto"/>
              <w:rPr>
                <w:rFonts w:ascii="Times New Roman" w:hAnsi="Times New Roman"/>
                <w:b/>
                <w:bCs/>
                <w:color w:val="000000"/>
                <w:lang w:eastAsia="it-IT"/>
              </w:rPr>
            </w:pPr>
            <w:r w:rsidRPr="004845F3">
              <w:rPr>
                <w:rFonts w:ascii="Times New Roman" w:hAnsi="Times New Roman"/>
                <w:bCs/>
                <w:color w:val="000000"/>
                <w:lang w:eastAsia="it-IT"/>
              </w:rPr>
              <w:t>Si è ridotto più del 50%</w:t>
            </w:r>
          </w:p>
        </w:tc>
        <w:tc>
          <w:tcPr>
            <w:tcW w:w="932"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14,9</w:t>
            </w:r>
          </w:p>
        </w:tc>
        <w:tc>
          <w:tcPr>
            <w:tcW w:w="848"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21,2</w:t>
            </w:r>
          </w:p>
        </w:tc>
        <w:tc>
          <w:tcPr>
            <w:tcW w:w="910"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16,8</w:t>
            </w:r>
          </w:p>
        </w:tc>
      </w:tr>
      <w:tr w:rsidR="00851A9B" w:rsidRPr="0030774A" w:rsidTr="00ED6BE9">
        <w:trPr>
          <w:trHeight w:val="283"/>
        </w:trPr>
        <w:tc>
          <w:tcPr>
            <w:tcW w:w="2310" w:type="pct"/>
            <w:tcBorders>
              <w:top w:val="single" w:sz="8" w:space="0" w:color="4F81BD"/>
              <w:bottom w:val="single" w:sz="8" w:space="0" w:color="4F81BD"/>
            </w:tcBorders>
            <w:noWrap/>
            <w:vAlign w:val="center"/>
          </w:tcPr>
          <w:p w:rsidR="00851A9B" w:rsidRPr="004845F3" w:rsidRDefault="00851A9B" w:rsidP="00ED6BE9">
            <w:pPr>
              <w:pStyle w:val="Paragrafoelenco1"/>
              <w:numPr>
                <w:ilvl w:val="0"/>
                <w:numId w:val="1"/>
              </w:numPr>
              <w:spacing w:after="0" w:line="240" w:lineRule="auto"/>
              <w:rPr>
                <w:rFonts w:ascii="Times New Roman" w:hAnsi="Times New Roman"/>
                <w:b/>
                <w:bCs/>
                <w:color w:val="000000"/>
                <w:lang w:eastAsia="it-IT"/>
              </w:rPr>
            </w:pPr>
            <w:r w:rsidRPr="004845F3">
              <w:rPr>
                <w:rFonts w:ascii="Times New Roman" w:hAnsi="Times New Roman"/>
                <w:bCs/>
                <w:color w:val="000000"/>
                <w:lang w:eastAsia="it-IT"/>
              </w:rPr>
              <w:t>Si è ridotto tra il 25 e il 50%</w:t>
            </w:r>
          </w:p>
        </w:tc>
        <w:tc>
          <w:tcPr>
            <w:tcW w:w="932"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17,9</w:t>
            </w:r>
          </w:p>
        </w:tc>
        <w:tc>
          <w:tcPr>
            <w:tcW w:w="848"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19,5</w:t>
            </w:r>
          </w:p>
        </w:tc>
        <w:tc>
          <w:tcPr>
            <w:tcW w:w="910"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16,5</w:t>
            </w:r>
          </w:p>
        </w:tc>
      </w:tr>
      <w:tr w:rsidR="00851A9B" w:rsidRPr="0030774A" w:rsidTr="00ED6BE9">
        <w:trPr>
          <w:trHeight w:val="283"/>
        </w:trPr>
        <w:tc>
          <w:tcPr>
            <w:tcW w:w="2310" w:type="pct"/>
            <w:noWrap/>
            <w:vAlign w:val="center"/>
          </w:tcPr>
          <w:p w:rsidR="00851A9B" w:rsidRPr="004845F3" w:rsidRDefault="00851A9B" w:rsidP="00ED6BE9">
            <w:pPr>
              <w:pStyle w:val="Paragrafoelenco1"/>
              <w:numPr>
                <w:ilvl w:val="0"/>
                <w:numId w:val="1"/>
              </w:numPr>
              <w:spacing w:after="0" w:line="240" w:lineRule="auto"/>
              <w:rPr>
                <w:rFonts w:ascii="Times New Roman" w:hAnsi="Times New Roman"/>
                <w:b/>
                <w:bCs/>
                <w:color w:val="000000"/>
                <w:lang w:eastAsia="it-IT"/>
              </w:rPr>
            </w:pPr>
            <w:r w:rsidRPr="004845F3">
              <w:rPr>
                <w:rFonts w:ascii="Times New Roman" w:hAnsi="Times New Roman"/>
                <w:bCs/>
                <w:color w:val="000000"/>
                <w:lang w:eastAsia="it-IT"/>
              </w:rPr>
              <w:t>Si è ridotto di meno del 25%</w:t>
            </w:r>
          </w:p>
        </w:tc>
        <w:tc>
          <w:tcPr>
            <w:tcW w:w="932"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18,0</w:t>
            </w:r>
          </w:p>
        </w:tc>
        <w:tc>
          <w:tcPr>
            <w:tcW w:w="848"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19,4</w:t>
            </w:r>
          </w:p>
        </w:tc>
        <w:tc>
          <w:tcPr>
            <w:tcW w:w="910"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15,7</w:t>
            </w:r>
          </w:p>
        </w:tc>
      </w:tr>
      <w:tr w:rsidR="00851A9B" w:rsidRPr="0030774A" w:rsidTr="00ED6BE9">
        <w:trPr>
          <w:trHeight w:val="283"/>
        </w:trPr>
        <w:tc>
          <w:tcPr>
            <w:tcW w:w="2310" w:type="pct"/>
            <w:tcBorders>
              <w:top w:val="single" w:sz="8" w:space="0" w:color="4F81BD"/>
              <w:bottom w:val="single" w:sz="8" w:space="0" w:color="4F81BD"/>
            </w:tcBorders>
            <w:noWrap/>
            <w:vAlign w:val="center"/>
          </w:tcPr>
          <w:p w:rsidR="00851A9B" w:rsidRPr="004845F3" w:rsidRDefault="00851A9B" w:rsidP="00ED6BE9">
            <w:pPr>
              <w:pStyle w:val="Paragrafoelenco1"/>
              <w:numPr>
                <w:ilvl w:val="0"/>
                <w:numId w:val="1"/>
              </w:numPr>
              <w:spacing w:after="0" w:line="240" w:lineRule="auto"/>
              <w:rPr>
                <w:rFonts w:ascii="Times New Roman" w:hAnsi="Times New Roman"/>
                <w:b/>
                <w:bCs/>
                <w:color w:val="000000"/>
                <w:lang w:eastAsia="it-IT"/>
              </w:rPr>
            </w:pPr>
            <w:r>
              <w:rPr>
                <w:rFonts w:ascii="Times New Roman" w:hAnsi="Times New Roman"/>
                <w:sz w:val="26"/>
                <w:szCs w:val="26"/>
              </w:rPr>
              <w:t>È</w:t>
            </w:r>
            <w:r w:rsidRPr="004845F3">
              <w:rPr>
                <w:rFonts w:ascii="Times New Roman" w:hAnsi="Times New Roman"/>
                <w:bCs/>
                <w:color w:val="000000"/>
                <w:lang w:eastAsia="it-IT"/>
              </w:rPr>
              <w:t xml:space="preserve"> rimasto invariato</w:t>
            </w:r>
          </w:p>
        </w:tc>
        <w:tc>
          <w:tcPr>
            <w:tcW w:w="932"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48,0</w:t>
            </w:r>
          </w:p>
        </w:tc>
        <w:tc>
          <w:tcPr>
            <w:tcW w:w="848"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37,7</w:t>
            </w:r>
          </w:p>
        </w:tc>
        <w:tc>
          <w:tcPr>
            <w:tcW w:w="910"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49,6</w:t>
            </w:r>
          </w:p>
        </w:tc>
      </w:tr>
      <w:tr w:rsidR="00851A9B" w:rsidRPr="0030774A" w:rsidTr="00ED6BE9">
        <w:trPr>
          <w:trHeight w:val="283"/>
        </w:trPr>
        <w:tc>
          <w:tcPr>
            <w:tcW w:w="2310" w:type="pct"/>
            <w:noWrap/>
            <w:vAlign w:val="center"/>
          </w:tcPr>
          <w:p w:rsidR="00851A9B" w:rsidRPr="004845F3" w:rsidRDefault="00851A9B" w:rsidP="0026164C">
            <w:pPr>
              <w:pStyle w:val="Paragrafoelenco1"/>
              <w:numPr>
                <w:ilvl w:val="0"/>
                <w:numId w:val="1"/>
              </w:numPr>
              <w:spacing w:after="0" w:line="240" w:lineRule="auto"/>
              <w:rPr>
                <w:rFonts w:ascii="Times New Roman" w:hAnsi="Times New Roman"/>
                <w:b/>
                <w:bCs/>
                <w:color w:val="000000"/>
                <w:lang w:eastAsia="it-IT"/>
              </w:rPr>
            </w:pPr>
            <w:r>
              <w:rPr>
                <w:rFonts w:ascii="Times New Roman" w:hAnsi="Times New Roman"/>
                <w:sz w:val="26"/>
                <w:szCs w:val="26"/>
              </w:rPr>
              <w:t>È</w:t>
            </w:r>
            <w:r w:rsidRPr="004845F3">
              <w:rPr>
                <w:rFonts w:ascii="Times New Roman" w:hAnsi="Times New Roman"/>
                <w:bCs/>
                <w:color w:val="000000"/>
                <w:lang w:eastAsia="it-IT"/>
              </w:rPr>
              <w:t xml:space="preserve"> aumentato</w:t>
            </w:r>
          </w:p>
        </w:tc>
        <w:tc>
          <w:tcPr>
            <w:tcW w:w="932"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1,2</w:t>
            </w:r>
          </w:p>
        </w:tc>
        <w:tc>
          <w:tcPr>
            <w:tcW w:w="848"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2,2</w:t>
            </w:r>
          </w:p>
        </w:tc>
        <w:tc>
          <w:tcPr>
            <w:tcW w:w="910"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1,3</w:t>
            </w:r>
          </w:p>
        </w:tc>
      </w:tr>
      <w:tr w:rsidR="00851A9B" w:rsidRPr="0030774A" w:rsidTr="00ED6BE9">
        <w:trPr>
          <w:trHeight w:val="283"/>
        </w:trPr>
        <w:tc>
          <w:tcPr>
            <w:tcW w:w="2310" w:type="pct"/>
            <w:tcBorders>
              <w:top w:val="single" w:sz="8" w:space="0" w:color="4F81BD"/>
              <w:bottom w:val="single" w:sz="8" w:space="0" w:color="4F81BD"/>
            </w:tcBorders>
            <w:noWrap/>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Totale</w:t>
            </w:r>
          </w:p>
        </w:tc>
        <w:tc>
          <w:tcPr>
            <w:tcW w:w="932"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100,0</w:t>
            </w:r>
          </w:p>
        </w:tc>
        <w:tc>
          <w:tcPr>
            <w:tcW w:w="848"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100,0</w:t>
            </w:r>
          </w:p>
        </w:tc>
        <w:tc>
          <w:tcPr>
            <w:tcW w:w="910"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100,0</w:t>
            </w:r>
          </w:p>
        </w:tc>
      </w:tr>
    </w:tbl>
    <w:p w:rsidR="00851A9B" w:rsidRPr="001A4F8D" w:rsidRDefault="00851A9B" w:rsidP="00E121C3">
      <w:pPr>
        <w:spacing w:after="0" w:line="240" w:lineRule="auto"/>
        <w:jc w:val="both"/>
        <w:rPr>
          <w:rFonts w:ascii="Times New Roman" w:hAnsi="Times New Roman"/>
          <w:b/>
          <w:bCs/>
        </w:rPr>
      </w:pPr>
      <w:r w:rsidRPr="004845F3">
        <w:rPr>
          <w:rFonts w:ascii="Times New Roman" w:hAnsi="Times New Roman"/>
          <w:b/>
          <w:bCs/>
        </w:rPr>
        <w:t>(*):</w:t>
      </w:r>
      <w:r>
        <w:rPr>
          <w:rFonts w:ascii="Times New Roman" w:hAnsi="Times New Roman"/>
          <w:b/>
          <w:bCs/>
        </w:rPr>
        <w:t xml:space="preserve"> </w:t>
      </w:r>
      <w:r w:rsidRPr="001A4F8D">
        <w:rPr>
          <w:rFonts w:ascii="Times New Roman" w:hAnsi="Times New Roman"/>
          <w:b/>
          <w:bCs/>
        </w:rPr>
        <w:t xml:space="preserve">indagine </w:t>
      </w:r>
      <w:r>
        <w:rPr>
          <w:rFonts w:ascii="Times New Roman" w:hAnsi="Times New Roman"/>
          <w:b/>
          <w:bCs/>
        </w:rPr>
        <w:t xml:space="preserve">fine </w:t>
      </w:r>
      <w:r w:rsidRPr="001A4F8D">
        <w:rPr>
          <w:rFonts w:ascii="Times New Roman" w:hAnsi="Times New Roman"/>
          <w:b/>
          <w:bCs/>
        </w:rPr>
        <w:t>aprile e</w:t>
      </w:r>
      <w:r>
        <w:rPr>
          <w:rFonts w:ascii="Times New Roman" w:hAnsi="Times New Roman"/>
          <w:b/>
          <w:bCs/>
        </w:rPr>
        <w:t xml:space="preserve"> inizi</w:t>
      </w:r>
      <w:r w:rsidRPr="001A4F8D">
        <w:rPr>
          <w:rFonts w:ascii="Times New Roman" w:hAnsi="Times New Roman"/>
          <w:b/>
          <w:bCs/>
        </w:rPr>
        <w:t xml:space="preserve"> maggio 2020. </w:t>
      </w:r>
      <w:r>
        <w:rPr>
          <w:rFonts w:ascii="Times New Roman" w:hAnsi="Times New Roman"/>
          <w:b/>
          <w:bCs/>
        </w:rPr>
        <w:t xml:space="preserve">Fonte: elaborazione </w:t>
      </w:r>
      <w:r w:rsidRPr="004845F3">
        <w:rPr>
          <w:rFonts w:ascii="Times New Roman" w:hAnsi="Times New Roman"/>
          <w:b/>
          <w:bCs/>
        </w:rPr>
        <w:t>Censis su dati Banca d’Italia</w:t>
      </w:r>
    </w:p>
    <w:p w:rsidR="00851A9B" w:rsidRPr="004845F3" w:rsidRDefault="00851A9B" w:rsidP="00D250C6">
      <w:pPr>
        <w:spacing w:before="120" w:after="120" w:line="240" w:lineRule="auto"/>
        <w:jc w:val="both"/>
        <w:rPr>
          <w:rFonts w:ascii="Times New Roman" w:hAnsi="Times New Roman"/>
          <w:sz w:val="26"/>
          <w:szCs w:val="26"/>
        </w:rPr>
      </w:pPr>
      <w:r w:rsidRPr="00C266B8">
        <w:rPr>
          <w:rFonts w:ascii="Times New Roman" w:hAnsi="Times New Roman"/>
          <w:b/>
          <w:bCs/>
          <w:color w:val="0000FF"/>
          <w:sz w:val="26"/>
          <w:szCs w:val="26"/>
        </w:rPr>
        <w:t>LE ATTESE DEGLI ITALIANI SUL PROSSIMO ANNO:</w:t>
      </w:r>
      <w:r>
        <w:rPr>
          <w:rFonts w:ascii="Times New Roman" w:hAnsi="Times New Roman"/>
          <w:sz w:val="26"/>
          <w:szCs w:val="26"/>
        </w:rPr>
        <w:t xml:space="preserve"> </w:t>
      </w:r>
      <w:r w:rsidRPr="004845F3">
        <w:rPr>
          <w:rFonts w:ascii="Times New Roman" w:hAnsi="Times New Roman"/>
          <w:sz w:val="26"/>
          <w:szCs w:val="26"/>
        </w:rPr>
        <w:t>Le attese degli italiani sul proprio reddito familiare, per i prossimi dodici mesi, assumono in ogni caso una connotazione tendenzialmente negativa. Se il 49,2% prevede una sostanziale invarianza del reddito rispetto a quello precedente il Covid, il 47% considera probabile una contrazione</w:t>
      </w:r>
      <w:r>
        <w:rPr>
          <w:rFonts w:ascii="Times New Roman" w:hAnsi="Times New Roman"/>
          <w:sz w:val="26"/>
          <w:szCs w:val="26"/>
        </w:rPr>
        <w:t xml:space="preserve"> </w:t>
      </w:r>
      <w:r w:rsidRPr="004845F3">
        <w:rPr>
          <w:rFonts w:ascii="Times New Roman" w:hAnsi="Times New Roman"/>
          <w:sz w:val="26"/>
          <w:szCs w:val="26"/>
        </w:rPr>
        <w:t>(</w:t>
      </w:r>
      <w:r>
        <w:rPr>
          <w:rFonts w:ascii="Times New Roman" w:hAnsi="Times New Roman"/>
          <w:sz w:val="26"/>
          <w:szCs w:val="26"/>
        </w:rPr>
        <w:t xml:space="preserve">per </w:t>
      </w:r>
      <w:r w:rsidRPr="004845F3">
        <w:rPr>
          <w:rFonts w:ascii="Times New Roman" w:hAnsi="Times New Roman"/>
          <w:sz w:val="26"/>
          <w:szCs w:val="26"/>
        </w:rPr>
        <w:t xml:space="preserve">il 7,0% superiore al 50%) e solo il 3,8% prevede un aumento (tab. </w:t>
      </w:r>
      <w:r>
        <w:rPr>
          <w:rFonts w:ascii="Times New Roman" w:hAnsi="Times New Roman"/>
          <w:sz w:val="26"/>
          <w:szCs w:val="26"/>
        </w:rPr>
        <w:t>3</w:t>
      </w:r>
      <w:r w:rsidRPr="004845F3">
        <w:rPr>
          <w:rFonts w:ascii="Times New Roman" w:hAnsi="Times New Roman"/>
          <w:sz w:val="26"/>
          <w:szCs w:val="26"/>
        </w:rPr>
        <w:t>).</w:t>
      </w:r>
    </w:p>
    <w:tbl>
      <w:tblPr>
        <w:tblW w:w="5000" w:type="pct"/>
        <w:tblBorders>
          <w:top w:val="single" w:sz="8" w:space="0" w:color="4F81BD"/>
          <w:left w:val="single" w:sz="8" w:space="0" w:color="4F81BD"/>
          <w:bottom w:val="single" w:sz="8" w:space="0" w:color="4F81BD"/>
          <w:right w:val="single" w:sz="8" w:space="0" w:color="4F81BD"/>
        </w:tblBorders>
        <w:tblLayout w:type="fixed"/>
        <w:tblLook w:val="00A0"/>
      </w:tblPr>
      <w:tblGrid>
        <w:gridCol w:w="5664"/>
        <w:gridCol w:w="1104"/>
        <w:gridCol w:w="1291"/>
        <w:gridCol w:w="1795"/>
      </w:tblGrid>
      <w:tr w:rsidR="00851A9B" w:rsidRPr="0030774A" w:rsidTr="00ED6BE9">
        <w:trPr>
          <w:trHeight w:val="255"/>
        </w:trPr>
        <w:tc>
          <w:tcPr>
            <w:tcW w:w="5000" w:type="pct"/>
            <w:gridSpan w:val="4"/>
            <w:tcBorders>
              <w:top w:val="single" w:sz="8" w:space="0" w:color="4F81BD"/>
            </w:tcBorders>
            <w:shd w:val="clear" w:color="auto" w:fill="4F81BD"/>
            <w:noWrap/>
          </w:tcPr>
          <w:p w:rsidR="00851A9B" w:rsidRPr="0030774A" w:rsidRDefault="00851A9B" w:rsidP="00ED6BE9">
            <w:pPr>
              <w:spacing w:after="0" w:line="240" w:lineRule="auto"/>
              <w:rPr>
                <w:rFonts w:ascii="Times New Roman" w:hAnsi="Times New Roman"/>
                <w:b/>
                <w:bCs/>
                <w:color w:val="FFFFFF"/>
                <w:lang w:eastAsia="it-IT"/>
              </w:rPr>
            </w:pPr>
            <w:r w:rsidRPr="0030774A">
              <w:rPr>
                <w:rFonts w:ascii="Times New Roman" w:hAnsi="Times New Roman"/>
                <w:b/>
                <w:bCs/>
                <w:color w:val="FFFFFF"/>
                <w:lang w:eastAsia="it-IT"/>
              </w:rPr>
              <w:t xml:space="preserve">Tab. 3 - Le aspettative degli italiani sul proprio reddito familiare nei prossimi 12 mesi (val.%) </w:t>
            </w:r>
          </w:p>
        </w:tc>
      </w:tr>
      <w:tr w:rsidR="00851A9B" w:rsidRPr="0030774A" w:rsidTr="00ED6BE9">
        <w:trPr>
          <w:trHeight w:val="20"/>
        </w:trPr>
        <w:tc>
          <w:tcPr>
            <w:tcW w:w="2874" w:type="pct"/>
            <w:tcBorders>
              <w:top w:val="single" w:sz="8" w:space="0" w:color="4F81BD"/>
              <w:bottom w:val="single" w:sz="8" w:space="0" w:color="4F81BD"/>
            </w:tcBorders>
            <w:noWrap/>
            <w:vAlign w:val="center"/>
          </w:tcPr>
          <w:p w:rsidR="00851A9B" w:rsidRPr="0030774A" w:rsidRDefault="00851A9B" w:rsidP="00ED6BE9">
            <w:pPr>
              <w:spacing w:after="0" w:line="240" w:lineRule="auto"/>
              <w:rPr>
                <w:rFonts w:ascii="Times New Roman" w:hAnsi="Times New Roman"/>
                <w:b/>
                <w:bCs/>
                <w:i/>
                <w:color w:val="000000"/>
                <w:lang w:eastAsia="it-IT"/>
              </w:rPr>
            </w:pPr>
            <w:r w:rsidRPr="0030774A">
              <w:rPr>
                <w:rFonts w:ascii="Times New Roman" w:hAnsi="Times New Roman"/>
                <w:bCs/>
                <w:i/>
                <w:color w:val="000000"/>
                <w:lang w:eastAsia="it-IT"/>
              </w:rPr>
              <w:t>Tra 12 mesi il suo reddito familiare, rispetto a quello precedente l’emergenza sanitaria…(*)</w:t>
            </w:r>
          </w:p>
        </w:tc>
        <w:tc>
          <w:tcPr>
            <w:tcW w:w="560"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Totale</w:t>
            </w:r>
          </w:p>
        </w:tc>
        <w:tc>
          <w:tcPr>
            <w:tcW w:w="655"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18-34 anni</w:t>
            </w:r>
          </w:p>
        </w:tc>
        <w:tc>
          <w:tcPr>
            <w:tcW w:w="911"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Lavoratori indipendenti</w:t>
            </w:r>
          </w:p>
        </w:tc>
      </w:tr>
      <w:tr w:rsidR="00851A9B" w:rsidRPr="0030774A" w:rsidTr="00ED6BE9">
        <w:trPr>
          <w:trHeight w:val="20"/>
        </w:trPr>
        <w:tc>
          <w:tcPr>
            <w:tcW w:w="2874" w:type="pct"/>
            <w:noWrap/>
            <w:vAlign w:val="center"/>
          </w:tcPr>
          <w:p w:rsidR="00851A9B" w:rsidRPr="004845F3" w:rsidRDefault="00851A9B" w:rsidP="00ED6BE9">
            <w:pPr>
              <w:pStyle w:val="Paragrafoelenco1"/>
              <w:numPr>
                <w:ilvl w:val="0"/>
                <w:numId w:val="2"/>
              </w:numPr>
              <w:spacing w:after="0" w:line="240" w:lineRule="auto"/>
              <w:rPr>
                <w:rFonts w:ascii="Times New Roman" w:hAnsi="Times New Roman"/>
                <w:b/>
                <w:bCs/>
                <w:color w:val="000000"/>
                <w:lang w:eastAsia="it-IT"/>
              </w:rPr>
            </w:pPr>
            <w:r w:rsidRPr="004845F3">
              <w:rPr>
                <w:rFonts w:ascii="Times New Roman" w:hAnsi="Times New Roman"/>
                <w:bCs/>
                <w:color w:val="000000"/>
                <w:lang w:eastAsia="it-IT"/>
              </w:rPr>
              <w:t>Avrà subito una riduzione superiore al 50%</w:t>
            </w:r>
          </w:p>
        </w:tc>
        <w:tc>
          <w:tcPr>
            <w:tcW w:w="560"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7,0</w:t>
            </w:r>
          </w:p>
        </w:tc>
        <w:tc>
          <w:tcPr>
            <w:tcW w:w="655"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7,0</w:t>
            </w:r>
          </w:p>
        </w:tc>
        <w:tc>
          <w:tcPr>
            <w:tcW w:w="911"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14,1</w:t>
            </w:r>
          </w:p>
        </w:tc>
      </w:tr>
      <w:tr w:rsidR="00851A9B" w:rsidRPr="0030774A" w:rsidTr="00ED6BE9">
        <w:trPr>
          <w:trHeight w:val="20"/>
        </w:trPr>
        <w:tc>
          <w:tcPr>
            <w:tcW w:w="2874" w:type="pct"/>
            <w:tcBorders>
              <w:top w:val="single" w:sz="8" w:space="0" w:color="4F81BD"/>
              <w:bottom w:val="single" w:sz="8" w:space="0" w:color="4F81BD"/>
            </w:tcBorders>
            <w:noWrap/>
            <w:vAlign w:val="center"/>
          </w:tcPr>
          <w:p w:rsidR="00851A9B" w:rsidRPr="004845F3" w:rsidRDefault="00851A9B" w:rsidP="00ED6BE9">
            <w:pPr>
              <w:pStyle w:val="Paragrafoelenco1"/>
              <w:numPr>
                <w:ilvl w:val="0"/>
                <w:numId w:val="2"/>
              </w:numPr>
              <w:spacing w:after="0" w:line="240" w:lineRule="auto"/>
              <w:rPr>
                <w:rFonts w:ascii="Times New Roman" w:hAnsi="Times New Roman"/>
                <w:b/>
                <w:bCs/>
                <w:color w:val="000000"/>
                <w:lang w:eastAsia="it-IT"/>
              </w:rPr>
            </w:pPr>
            <w:r w:rsidRPr="004845F3">
              <w:rPr>
                <w:rFonts w:ascii="Times New Roman" w:hAnsi="Times New Roman"/>
                <w:bCs/>
                <w:color w:val="000000"/>
                <w:lang w:eastAsia="it-IT"/>
              </w:rPr>
              <w:t>Avrà subito una riduzione tra il 25 e il 50%</w:t>
            </w:r>
          </w:p>
        </w:tc>
        <w:tc>
          <w:tcPr>
            <w:tcW w:w="560"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14,0</w:t>
            </w:r>
          </w:p>
        </w:tc>
        <w:tc>
          <w:tcPr>
            <w:tcW w:w="655"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17,1</w:t>
            </w:r>
          </w:p>
        </w:tc>
        <w:tc>
          <w:tcPr>
            <w:tcW w:w="911"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25,9</w:t>
            </w:r>
          </w:p>
        </w:tc>
      </w:tr>
      <w:tr w:rsidR="00851A9B" w:rsidRPr="0030774A" w:rsidTr="00ED6BE9">
        <w:trPr>
          <w:trHeight w:val="20"/>
        </w:trPr>
        <w:tc>
          <w:tcPr>
            <w:tcW w:w="2874" w:type="pct"/>
            <w:noWrap/>
            <w:vAlign w:val="center"/>
          </w:tcPr>
          <w:p w:rsidR="00851A9B" w:rsidRPr="004845F3" w:rsidRDefault="00851A9B" w:rsidP="00ED6BE9">
            <w:pPr>
              <w:pStyle w:val="Paragrafoelenco1"/>
              <w:numPr>
                <w:ilvl w:val="0"/>
                <w:numId w:val="2"/>
              </w:numPr>
              <w:spacing w:after="0" w:line="240" w:lineRule="auto"/>
              <w:rPr>
                <w:rFonts w:ascii="Times New Roman" w:hAnsi="Times New Roman"/>
                <w:b/>
                <w:bCs/>
                <w:color w:val="000000"/>
                <w:lang w:eastAsia="it-IT"/>
              </w:rPr>
            </w:pPr>
            <w:r w:rsidRPr="004845F3">
              <w:rPr>
                <w:rFonts w:ascii="Times New Roman" w:hAnsi="Times New Roman"/>
                <w:bCs/>
                <w:color w:val="000000"/>
                <w:lang w:eastAsia="it-IT"/>
              </w:rPr>
              <w:t>Avrà subito una riduzione di meno del 25%</w:t>
            </w:r>
          </w:p>
        </w:tc>
        <w:tc>
          <w:tcPr>
            <w:tcW w:w="560"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26,0</w:t>
            </w:r>
          </w:p>
        </w:tc>
        <w:tc>
          <w:tcPr>
            <w:tcW w:w="655"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27,8</w:t>
            </w:r>
          </w:p>
        </w:tc>
        <w:tc>
          <w:tcPr>
            <w:tcW w:w="911"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32,1</w:t>
            </w:r>
          </w:p>
        </w:tc>
      </w:tr>
      <w:tr w:rsidR="00851A9B" w:rsidRPr="0030774A" w:rsidTr="00ED6BE9">
        <w:trPr>
          <w:trHeight w:val="20"/>
        </w:trPr>
        <w:tc>
          <w:tcPr>
            <w:tcW w:w="2874" w:type="pct"/>
            <w:tcBorders>
              <w:top w:val="single" w:sz="8" w:space="0" w:color="4F81BD"/>
              <w:bottom w:val="single" w:sz="8" w:space="0" w:color="4F81BD"/>
            </w:tcBorders>
            <w:noWrap/>
            <w:vAlign w:val="center"/>
          </w:tcPr>
          <w:p w:rsidR="00851A9B" w:rsidRPr="004845F3" w:rsidRDefault="00851A9B" w:rsidP="00ED6BE9">
            <w:pPr>
              <w:pStyle w:val="Paragrafoelenco1"/>
              <w:numPr>
                <w:ilvl w:val="0"/>
                <w:numId w:val="2"/>
              </w:numPr>
              <w:spacing w:after="0" w:line="240" w:lineRule="auto"/>
              <w:rPr>
                <w:rFonts w:ascii="Times New Roman" w:hAnsi="Times New Roman"/>
                <w:b/>
                <w:bCs/>
                <w:color w:val="000000"/>
                <w:lang w:eastAsia="it-IT"/>
              </w:rPr>
            </w:pPr>
            <w:r w:rsidRPr="004845F3">
              <w:rPr>
                <w:rFonts w:ascii="Times New Roman" w:hAnsi="Times New Roman"/>
                <w:bCs/>
                <w:color w:val="000000"/>
                <w:lang w:eastAsia="it-IT"/>
              </w:rPr>
              <w:t>Sarà rimasto invariato</w:t>
            </w:r>
          </w:p>
        </w:tc>
        <w:tc>
          <w:tcPr>
            <w:tcW w:w="560"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49,2</w:t>
            </w:r>
          </w:p>
        </w:tc>
        <w:tc>
          <w:tcPr>
            <w:tcW w:w="655"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43,8</w:t>
            </w:r>
          </w:p>
        </w:tc>
        <w:tc>
          <w:tcPr>
            <w:tcW w:w="911"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23,0</w:t>
            </w:r>
          </w:p>
        </w:tc>
      </w:tr>
      <w:tr w:rsidR="00851A9B" w:rsidRPr="0030774A" w:rsidTr="00ED6BE9">
        <w:trPr>
          <w:trHeight w:val="20"/>
        </w:trPr>
        <w:tc>
          <w:tcPr>
            <w:tcW w:w="2874" w:type="pct"/>
            <w:noWrap/>
            <w:vAlign w:val="center"/>
          </w:tcPr>
          <w:p w:rsidR="00851A9B" w:rsidRPr="004845F3" w:rsidRDefault="00851A9B" w:rsidP="00ED6BE9">
            <w:pPr>
              <w:pStyle w:val="Paragrafoelenco1"/>
              <w:numPr>
                <w:ilvl w:val="0"/>
                <w:numId w:val="2"/>
              </w:numPr>
              <w:spacing w:after="0" w:line="240" w:lineRule="auto"/>
              <w:rPr>
                <w:rFonts w:ascii="Times New Roman" w:hAnsi="Times New Roman"/>
                <w:b/>
                <w:bCs/>
                <w:color w:val="000000"/>
                <w:lang w:eastAsia="it-IT"/>
              </w:rPr>
            </w:pPr>
            <w:r w:rsidRPr="004845F3">
              <w:rPr>
                <w:rFonts w:ascii="Times New Roman" w:hAnsi="Times New Roman"/>
                <w:bCs/>
                <w:color w:val="000000"/>
                <w:lang w:eastAsia="it-IT"/>
              </w:rPr>
              <w:t>Sarà aumentato</w:t>
            </w:r>
          </w:p>
        </w:tc>
        <w:tc>
          <w:tcPr>
            <w:tcW w:w="560"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3,8</w:t>
            </w:r>
          </w:p>
        </w:tc>
        <w:tc>
          <w:tcPr>
            <w:tcW w:w="655"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4,3</w:t>
            </w:r>
          </w:p>
        </w:tc>
        <w:tc>
          <w:tcPr>
            <w:tcW w:w="911"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4,9</w:t>
            </w:r>
          </w:p>
        </w:tc>
      </w:tr>
      <w:tr w:rsidR="00851A9B" w:rsidRPr="0030774A" w:rsidTr="00ED6BE9">
        <w:trPr>
          <w:trHeight w:val="20"/>
        </w:trPr>
        <w:tc>
          <w:tcPr>
            <w:tcW w:w="2874" w:type="pct"/>
            <w:tcBorders>
              <w:top w:val="single" w:sz="8" w:space="0" w:color="4F81BD"/>
              <w:bottom w:val="single" w:sz="8" w:space="0" w:color="4F81BD"/>
            </w:tcBorders>
            <w:noWrap/>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Totale</w:t>
            </w:r>
          </w:p>
        </w:tc>
        <w:tc>
          <w:tcPr>
            <w:tcW w:w="560"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100,0</w:t>
            </w:r>
          </w:p>
        </w:tc>
        <w:tc>
          <w:tcPr>
            <w:tcW w:w="655"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100,0</w:t>
            </w:r>
          </w:p>
        </w:tc>
        <w:tc>
          <w:tcPr>
            <w:tcW w:w="911"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100,0</w:t>
            </w:r>
          </w:p>
        </w:tc>
      </w:tr>
    </w:tbl>
    <w:p w:rsidR="00851A9B" w:rsidRPr="001A4F8D" w:rsidRDefault="00851A9B" w:rsidP="00D250C6">
      <w:pPr>
        <w:spacing w:after="0" w:line="240" w:lineRule="auto"/>
        <w:jc w:val="both"/>
        <w:rPr>
          <w:rFonts w:ascii="Times New Roman" w:hAnsi="Times New Roman"/>
          <w:b/>
          <w:bCs/>
        </w:rPr>
      </w:pPr>
      <w:r w:rsidRPr="004845F3">
        <w:rPr>
          <w:rFonts w:ascii="Times New Roman" w:hAnsi="Times New Roman"/>
          <w:b/>
          <w:bCs/>
        </w:rPr>
        <w:t>(*):</w:t>
      </w:r>
      <w:r>
        <w:rPr>
          <w:rFonts w:ascii="Times New Roman" w:hAnsi="Times New Roman"/>
          <w:b/>
          <w:bCs/>
        </w:rPr>
        <w:t xml:space="preserve"> </w:t>
      </w:r>
      <w:r w:rsidRPr="001A4F8D">
        <w:rPr>
          <w:rFonts w:ascii="Times New Roman" w:hAnsi="Times New Roman"/>
          <w:b/>
          <w:bCs/>
        </w:rPr>
        <w:t xml:space="preserve">indagine </w:t>
      </w:r>
      <w:r>
        <w:rPr>
          <w:rFonts w:ascii="Times New Roman" w:hAnsi="Times New Roman"/>
          <w:b/>
          <w:bCs/>
        </w:rPr>
        <w:t xml:space="preserve">fine </w:t>
      </w:r>
      <w:r w:rsidRPr="001A4F8D">
        <w:rPr>
          <w:rFonts w:ascii="Times New Roman" w:hAnsi="Times New Roman"/>
          <w:b/>
          <w:bCs/>
        </w:rPr>
        <w:t>aprile e</w:t>
      </w:r>
      <w:r>
        <w:rPr>
          <w:rFonts w:ascii="Times New Roman" w:hAnsi="Times New Roman"/>
          <w:b/>
          <w:bCs/>
        </w:rPr>
        <w:t xml:space="preserve"> inizi</w:t>
      </w:r>
      <w:r w:rsidRPr="001A4F8D">
        <w:rPr>
          <w:rFonts w:ascii="Times New Roman" w:hAnsi="Times New Roman"/>
          <w:b/>
          <w:bCs/>
        </w:rPr>
        <w:t xml:space="preserve"> maggio 2020. </w:t>
      </w:r>
      <w:r>
        <w:rPr>
          <w:rFonts w:ascii="Times New Roman" w:hAnsi="Times New Roman"/>
          <w:b/>
          <w:bCs/>
        </w:rPr>
        <w:t xml:space="preserve">Fonte elaborazione </w:t>
      </w:r>
      <w:r w:rsidRPr="004845F3">
        <w:rPr>
          <w:rFonts w:ascii="Times New Roman" w:hAnsi="Times New Roman"/>
          <w:b/>
          <w:bCs/>
        </w:rPr>
        <w:t>Censis su dati Banca d’Italia</w:t>
      </w:r>
    </w:p>
    <w:p w:rsidR="00851A9B" w:rsidRPr="0026164C" w:rsidRDefault="00851A9B" w:rsidP="00D250C6">
      <w:pPr>
        <w:spacing w:before="120" w:after="120" w:line="240" w:lineRule="auto"/>
        <w:jc w:val="both"/>
        <w:rPr>
          <w:rFonts w:ascii="Times New Roman" w:hAnsi="Times New Roman"/>
          <w:sz w:val="26"/>
          <w:szCs w:val="26"/>
        </w:rPr>
      </w:pPr>
      <w:r w:rsidRPr="004845F3">
        <w:rPr>
          <w:rFonts w:ascii="Times New Roman" w:hAnsi="Times New Roman"/>
          <w:sz w:val="26"/>
          <w:szCs w:val="26"/>
        </w:rPr>
        <w:t>Fra i giovani, le attese negative salgono al 51,9%, mentre per le persone con un’età compresa fra i 35 e i 44 anni la riduzione del reddito appare probabile nel 53,2% dei casi. Per i lavoratori indipendenti e i liberi professionisti, la percentuale raggiunge invece il 72,1%.</w:t>
      </w:r>
      <w:r>
        <w:rPr>
          <w:rFonts w:ascii="Times New Roman" w:hAnsi="Times New Roman"/>
          <w:sz w:val="26"/>
          <w:szCs w:val="26"/>
        </w:rPr>
        <w:t xml:space="preserve"> </w:t>
      </w:r>
      <w:r w:rsidRPr="004845F3">
        <w:rPr>
          <w:rFonts w:ascii="Times New Roman" w:hAnsi="Times New Roman"/>
          <w:b/>
          <w:sz w:val="26"/>
          <w:szCs w:val="26"/>
          <w:u w:val="single"/>
        </w:rPr>
        <w:t xml:space="preserve">Secondo il Censis, il 55% della popolazione teme l’eventualità che si possano diffondere rabbia e odio sociale come conseguenze delle difficoltà economiche (tab. </w:t>
      </w:r>
      <w:r>
        <w:rPr>
          <w:rFonts w:ascii="Times New Roman" w:hAnsi="Times New Roman"/>
          <w:b/>
          <w:sz w:val="26"/>
          <w:szCs w:val="26"/>
          <w:u w:val="single"/>
        </w:rPr>
        <w:t>4</w:t>
      </w:r>
      <w:r w:rsidRPr="004845F3">
        <w:rPr>
          <w:rFonts w:ascii="Times New Roman" w:hAnsi="Times New Roman"/>
          <w:b/>
          <w:sz w:val="26"/>
          <w:szCs w:val="26"/>
          <w:u w:val="single"/>
        </w:rPr>
        <w:t>).</w:t>
      </w:r>
      <w:r>
        <w:rPr>
          <w:rFonts w:ascii="Times New Roman" w:hAnsi="Times New Roman"/>
          <w:sz w:val="26"/>
          <w:szCs w:val="26"/>
        </w:rPr>
        <w:t xml:space="preserve"> Il</w:t>
      </w:r>
      <w:r w:rsidRPr="004845F3">
        <w:rPr>
          <w:rFonts w:ascii="Times New Roman" w:hAnsi="Times New Roman"/>
          <w:sz w:val="26"/>
          <w:szCs w:val="26"/>
        </w:rPr>
        <w:t xml:space="preserve"> </w:t>
      </w:r>
      <w:r w:rsidRPr="004845F3">
        <w:rPr>
          <w:rFonts w:ascii="Times New Roman" w:hAnsi="Times New Roman"/>
          <w:b/>
          <w:sz w:val="26"/>
          <w:szCs w:val="26"/>
        </w:rPr>
        <w:t>50% prevede un forte aumento della disoccupazione e un numero crescente di persone costrette a dipendere da sussidi e sostegni da parte dello Stato, mentre il 33,9% teme che proprio l’intervento dello Stato possa essere insufficiente per la sanità e per le misure di contrasto alla povertà, alla disoccupazione e ad altre emergenze sociali.</w:t>
      </w:r>
      <w:r>
        <w:rPr>
          <w:rFonts w:ascii="Times New Roman" w:hAnsi="Times New Roman"/>
          <w:b/>
          <w:sz w:val="26"/>
          <w:szCs w:val="26"/>
        </w:rPr>
        <w:t xml:space="preserve"> </w:t>
      </w:r>
      <w:r w:rsidRPr="004845F3">
        <w:rPr>
          <w:rFonts w:ascii="Times New Roman" w:hAnsi="Times New Roman"/>
          <w:sz w:val="26"/>
          <w:szCs w:val="26"/>
        </w:rPr>
        <w:t xml:space="preserve">Più concentrato sugli aspetti della sanità il 27,2% delle risposte che rimanda al rischio che il Coronavirus possa ridurre l’attenzione rispetto ad altre patologie gravi, mentre il </w:t>
      </w:r>
      <w:r w:rsidRPr="004845F3">
        <w:rPr>
          <w:rFonts w:ascii="Times New Roman" w:hAnsi="Times New Roman"/>
          <w:b/>
          <w:color w:val="000000"/>
          <w:sz w:val="26"/>
          <w:szCs w:val="26"/>
        </w:rPr>
        <w:t>25,5% teme di veder svanire i risparmi di una vita</w:t>
      </w:r>
      <w:r>
        <w:rPr>
          <w:rFonts w:ascii="Times New Roman" w:hAnsi="Times New Roman"/>
          <w:b/>
          <w:color w:val="000000"/>
          <w:sz w:val="26"/>
          <w:szCs w:val="26"/>
        </w:rPr>
        <w:t>.</w:t>
      </w:r>
    </w:p>
    <w:tbl>
      <w:tblPr>
        <w:tblW w:w="5000" w:type="pct"/>
        <w:tblBorders>
          <w:top w:val="single" w:sz="8" w:space="0" w:color="4F81BD"/>
          <w:left w:val="single" w:sz="8" w:space="0" w:color="4F81BD"/>
          <w:bottom w:val="single" w:sz="8" w:space="0" w:color="4F81BD"/>
          <w:right w:val="single" w:sz="8" w:space="0" w:color="4F81BD"/>
        </w:tblBorders>
        <w:tblLook w:val="00A0"/>
      </w:tblPr>
      <w:tblGrid>
        <w:gridCol w:w="7856"/>
        <w:gridCol w:w="1998"/>
      </w:tblGrid>
      <w:tr w:rsidR="00851A9B" w:rsidRPr="0030774A" w:rsidTr="00ED6BE9">
        <w:trPr>
          <w:trHeight w:val="780"/>
        </w:trPr>
        <w:tc>
          <w:tcPr>
            <w:tcW w:w="5000" w:type="pct"/>
            <w:gridSpan w:val="2"/>
            <w:tcBorders>
              <w:top w:val="single" w:sz="8" w:space="0" w:color="4F81BD"/>
            </w:tcBorders>
            <w:shd w:val="clear" w:color="auto" w:fill="4F81BD"/>
            <w:vAlign w:val="center"/>
          </w:tcPr>
          <w:p w:rsidR="00851A9B" w:rsidRPr="0030774A" w:rsidRDefault="00851A9B" w:rsidP="00ED6BE9">
            <w:pPr>
              <w:spacing w:after="0" w:line="240" w:lineRule="auto"/>
              <w:rPr>
                <w:rFonts w:ascii="Times New Roman" w:hAnsi="Times New Roman"/>
                <w:b/>
                <w:bCs/>
                <w:color w:val="FFFFFF"/>
                <w:lang w:eastAsia="it-IT"/>
              </w:rPr>
            </w:pPr>
            <w:r w:rsidRPr="0030774A">
              <w:rPr>
                <w:rFonts w:ascii="Times New Roman" w:hAnsi="Times New Roman"/>
                <w:b/>
                <w:bCs/>
                <w:color w:val="FFFFFF"/>
                <w:lang w:eastAsia="it-IT"/>
              </w:rPr>
              <w:t xml:space="preserve">Tab. 4 – Paura e incertezza. I maggiori timori degli italiani dopo l’emergenza Covid 19 (val. %) </w:t>
            </w:r>
          </w:p>
        </w:tc>
      </w:tr>
      <w:tr w:rsidR="00851A9B" w:rsidRPr="0030774A" w:rsidTr="00ED6BE9">
        <w:trPr>
          <w:trHeight w:val="732"/>
        </w:trPr>
        <w:tc>
          <w:tcPr>
            <w:tcW w:w="3986" w:type="pct"/>
            <w:tcBorders>
              <w:top w:val="single" w:sz="8" w:space="0" w:color="4F81BD"/>
              <w:bottom w:val="single" w:sz="8" w:space="0" w:color="4F81BD"/>
            </w:tcBorders>
            <w:vAlign w:val="center"/>
          </w:tcPr>
          <w:p w:rsidR="00851A9B" w:rsidRPr="0030774A" w:rsidRDefault="00851A9B" w:rsidP="00ED6BE9">
            <w:pPr>
              <w:spacing w:after="0" w:line="240" w:lineRule="auto"/>
              <w:rPr>
                <w:rFonts w:ascii="Times New Roman" w:hAnsi="Times New Roman"/>
                <w:bCs/>
                <w:i/>
                <w:color w:val="000000"/>
                <w:lang w:eastAsia="it-IT"/>
              </w:rPr>
            </w:pPr>
            <w:r w:rsidRPr="0030774A">
              <w:rPr>
                <w:rFonts w:ascii="Times New Roman" w:hAnsi="Times New Roman"/>
                <w:bCs/>
                <w:i/>
                <w:color w:val="000000"/>
                <w:lang w:eastAsia="it-IT"/>
              </w:rPr>
              <w:t>Quali tra i seguenti aspetti teme di più per il futuro?</w:t>
            </w:r>
          </w:p>
        </w:tc>
        <w:tc>
          <w:tcPr>
            <w:tcW w:w="101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w:t>
            </w:r>
          </w:p>
        </w:tc>
      </w:tr>
      <w:tr w:rsidR="00851A9B" w:rsidRPr="0030774A" w:rsidTr="00ED6BE9">
        <w:trPr>
          <w:trHeight w:val="20"/>
        </w:trPr>
        <w:tc>
          <w:tcPr>
            <w:tcW w:w="3986" w:type="pct"/>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Una sanità troppo concentrata sul Coronavirus e con poca attenzione alle altre patologie anche gravi</w:t>
            </w:r>
          </w:p>
        </w:tc>
        <w:tc>
          <w:tcPr>
            <w:tcW w:w="1014"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27,2</w:t>
            </w:r>
          </w:p>
        </w:tc>
      </w:tr>
      <w:tr w:rsidR="00851A9B" w:rsidRPr="0030774A" w:rsidTr="00ED6BE9">
        <w:trPr>
          <w:trHeight w:val="20"/>
        </w:trPr>
        <w:tc>
          <w:tcPr>
            <w:tcW w:w="3986" w:type="pct"/>
            <w:tcBorders>
              <w:top w:val="single" w:sz="8" w:space="0" w:color="4F81BD"/>
              <w:bottom w:val="single" w:sz="8" w:space="0" w:color="4F81BD"/>
            </w:tcBorders>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Dover rinunciare ad abitudini di vita per me importanti (viaggiare, vacanze, mangiare al ristorante, frequentare locali, bar, partecipare a feste, fare sport, incontri di calcio, eventi sportivi, concerti ecc.)</w:t>
            </w:r>
          </w:p>
        </w:tc>
        <w:tc>
          <w:tcPr>
            <w:tcW w:w="101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24,2</w:t>
            </w:r>
          </w:p>
        </w:tc>
      </w:tr>
      <w:tr w:rsidR="00851A9B" w:rsidRPr="0030774A" w:rsidTr="00ED6BE9">
        <w:trPr>
          <w:trHeight w:val="20"/>
        </w:trPr>
        <w:tc>
          <w:tcPr>
            <w:tcW w:w="3986" w:type="pct"/>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Dover fare molte più cose del quotidiano sul digitale, con meno compresenza fisica</w:t>
            </w:r>
          </w:p>
        </w:tc>
        <w:tc>
          <w:tcPr>
            <w:tcW w:w="1014"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9,8</w:t>
            </w:r>
          </w:p>
        </w:tc>
      </w:tr>
      <w:tr w:rsidR="00851A9B" w:rsidRPr="0030774A" w:rsidTr="00ED6BE9">
        <w:trPr>
          <w:trHeight w:val="20"/>
        </w:trPr>
        <w:tc>
          <w:tcPr>
            <w:tcW w:w="3986" w:type="pct"/>
            <w:tcBorders>
              <w:top w:val="single" w:sz="8" w:space="0" w:color="4F81BD"/>
              <w:bottom w:val="single" w:sz="8" w:space="0" w:color="4F81BD"/>
            </w:tcBorders>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Soldi pubblici insufficienti per la sanità e/o non sufficienti per altri settori (povertà, disoccupazione, ecc.)</w:t>
            </w:r>
          </w:p>
        </w:tc>
        <w:tc>
          <w:tcPr>
            <w:tcW w:w="101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33,9</w:t>
            </w:r>
          </w:p>
        </w:tc>
      </w:tr>
      <w:tr w:rsidR="00851A9B" w:rsidRPr="0030774A" w:rsidTr="00ED6BE9">
        <w:trPr>
          <w:trHeight w:val="20"/>
        </w:trPr>
        <w:tc>
          <w:tcPr>
            <w:tcW w:w="3986" w:type="pct"/>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Persistenza di restrizioni nella vita quotidiana che non mi piacciono (mascherine, distanze, divieti vari, ecc.)</w:t>
            </w:r>
          </w:p>
        </w:tc>
        <w:tc>
          <w:tcPr>
            <w:tcW w:w="1014"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17,5</w:t>
            </w:r>
          </w:p>
        </w:tc>
      </w:tr>
      <w:tr w:rsidR="00851A9B" w:rsidRPr="0030774A" w:rsidTr="00ED6BE9">
        <w:trPr>
          <w:trHeight w:val="20"/>
        </w:trPr>
        <w:tc>
          <w:tcPr>
            <w:tcW w:w="3986" w:type="pct"/>
            <w:tcBorders>
              <w:top w:val="single" w:sz="8" w:space="0" w:color="4F81BD"/>
              <w:bottom w:val="single" w:sz="8" w:space="0" w:color="4F81BD"/>
            </w:tcBorders>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Meno libertà individuale e più intrusione dello Stato nelle vite dei cittadini</w:t>
            </w:r>
          </w:p>
        </w:tc>
        <w:tc>
          <w:tcPr>
            <w:tcW w:w="101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21,6</w:t>
            </w:r>
          </w:p>
        </w:tc>
      </w:tr>
      <w:tr w:rsidR="00851A9B" w:rsidRPr="0030774A" w:rsidTr="00ED6BE9">
        <w:trPr>
          <w:trHeight w:val="20"/>
        </w:trPr>
        <w:tc>
          <w:tcPr>
            <w:tcW w:w="3986" w:type="pct"/>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In politica maggiore autoritarismo a scapito della libertà di dissentire, opporsi</w:t>
            </w:r>
          </w:p>
        </w:tc>
        <w:tc>
          <w:tcPr>
            <w:tcW w:w="1014"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11,1</w:t>
            </w:r>
          </w:p>
        </w:tc>
      </w:tr>
      <w:tr w:rsidR="00851A9B" w:rsidRPr="0030774A" w:rsidTr="00ED6BE9">
        <w:trPr>
          <w:trHeight w:val="20"/>
        </w:trPr>
        <w:tc>
          <w:tcPr>
            <w:tcW w:w="3986" w:type="pct"/>
            <w:tcBorders>
              <w:top w:val="single" w:sz="8" w:space="0" w:color="4F81BD"/>
              <w:bottom w:val="single" w:sz="8" w:space="0" w:color="4F81BD"/>
            </w:tcBorders>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Difficoltà economiche per tante famiglie e conseguente rabbia e odio sociale</w:t>
            </w:r>
          </w:p>
        </w:tc>
        <w:tc>
          <w:tcPr>
            <w:tcW w:w="101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55,4</w:t>
            </w:r>
          </w:p>
        </w:tc>
      </w:tr>
      <w:tr w:rsidR="00851A9B" w:rsidRPr="0030774A" w:rsidTr="00ED6BE9">
        <w:trPr>
          <w:trHeight w:val="20"/>
        </w:trPr>
        <w:tc>
          <w:tcPr>
            <w:tcW w:w="3986" w:type="pct"/>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Dover comprare prodotti e servizi solo italiani, con prezzi più alti</w:t>
            </w:r>
          </w:p>
        </w:tc>
        <w:tc>
          <w:tcPr>
            <w:tcW w:w="1014"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7,8</w:t>
            </w:r>
          </w:p>
        </w:tc>
      </w:tr>
      <w:tr w:rsidR="00851A9B" w:rsidRPr="0030774A" w:rsidTr="00ED6BE9">
        <w:trPr>
          <w:trHeight w:val="20"/>
        </w:trPr>
        <w:tc>
          <w:tcPr>
            <w:tcW w:w="3986" w:type="pct"/>
            <w:tcBorders>
              <w:top w:val="single" w:sz="8" w:space="0" w:color="4F81BD"/>
              <w:bottom w:val="single" w:sz="8" w:space="0" w:color="4F81BD"/>
            </w:tcBorders>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Tanti disoccupati, troppe persone a dover contare su sussidi del welfare e prestiti agevolati dello Stato</w:t>
            </w:r>
          </w:p>
        </w:tc>
        <w:tc>
          <w:tcPr>
            <w:tcW w:w="101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50,0</w:t>
            </w:r>
          </w:p>
        </w:tc>
      </w:tr>
      <w:tr w:rsidR="00851A9B" w:rsidRPr="0030774A" w:rsidTr="00ED6BE9">
        <w:trPr>
          <w:trHeight w:val="20"/>
        </w:trPr>
        <w:tc>
          <w:tcPr>
            <w:tcW w:w="3986" w:type="pct"/>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Vedere risucchiati i risparmi costruiti nel tempo per le difficoltà di reddito</w:t>
            </w:r>
          </w:p>
        </w:tc>
        <w:tc>
          <w:tcPr>
            <w:tcW w:w="1014"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25,5</w:t>
            </w:r>
          </w:p>
        </w:tc>
      </w:tr>
      <w:tr w:rsidR="00851A9B" w:rsidRPr="0030774A" w:rsidTr="00ED6BE9">
        <w:trPr>
          <w:trHeight w:val="20"/>
        </w:trPr>
        <w:tc>
          <w:tcPr>
            <w:tcW w:w="3986" w:type="pct"/>
            <w:tcBorders>
              <w:top w:val="single" w:sz="8" w:space="0" w:color="4F81BD"/>
              <w:bottom w:val="single" w:sz="8" w:space="0" w:color="4F81BD"/>
            </w:tcBorders>
            <w:vAlign w:val="center"/>
          </w:tcPr>
          <w:p w:rsidR="00851A9B" w:rsidRPr="0030774A" w:rsidRDefault="00851A9B" w:rsidP="00ED6BE9">
            <w:pPr>
              <w:spacing w:after="0" w:line="240" w:lineRule="auto"/>
              <w:rPr>
                <w:rFonts w:ascii="Times New Roman" w:hAnsi="Times New Roman"/>
                <w:bCs/>
                <w:color w:val="000000"/>
                <w:lang w:eastAsia="it-IT"/>
              </w:rPr>
            </w:pPr>
            <w:r w:rsidRPr="0030774A">
              <w:rPr>
                <w:rFonts w:ascii="Times New Roman" w:hAnsi="Times New Roman"/>
                <w:bCs/>
                <w:color w:val="000000"/>
                <w:lang w:eastAsia="it-IT"/>
              </w:rPr>
              <w:t>Altro</w:t>
            </w:r>
          </w:p>
        </w:tc>
        <w:tc>
          <w:tcPr>
            <w:tcW w:w="101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2,3</w:t>
            </w:r>
          </w:p>
        </w:tc>
      </w:tr>
      <w:tr w:rsidR="00851A9B" w:rsidRPr="0030774A" w:rsidTr="00ED6BE9">
        <w:trPr>
          <w:trHeight w:val="20"/>
        </w:trPr>
        <w:tc>
          <w:tcPr>
            <w:tcW w:w="3986" w:type="pct"/>
            <w:tcBorders>
              <w:top w:val="single" w:sz="8" w:space="0" w:color="4F81BD"/>
              <w:bottom w:val="single" w:sz="8" w:space="0" w:color="4F81BD"/>
            </w:tcBorders>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
                <w:bCs/>
                <w:color w:val="000000"/>
                <w:lang w:eastAsia="it-IT"/>
              </w:rPr>
              <w:t xml:space="preserve">Fonte Censis, 2020 </w:t>
            </w:r>
          </w:p>
        </w:tc>
        <w:tc>
          <w:tcPr>
            <w:tcW w:w="101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p>
        </w:tc>
      </w:tr>
    </w:tbl>
    <w:p w:rsidR="00851A9B" w:rsidRPr="004845F3" w:rsidRDefault="00851A9B" w:rsidP="00D250C6">
      <w:pPr>
        <w:spacing w:before="120" w:after="120" w:line="240" w:lineRule="auto"/>
        <w:jc w:val="both"/>
        <w:rPr>
          <w:rFonts w:ascii="Times New Roman" w:hAnsi="Times New Roman"/>
          <w:sz w:val="26"/>
          <w:szCs w:val="26"/>
        </w:rPr>
      </w:pPr>
      <w:r w:rsidRPr="004845F3">
        <w:rPr>
          <w:rFonts w:ascii="Times New Roman" w:hAnsi="Times New Roman"/>
          <w:sz w:val="26"/>
          <w:szCs w:val="26"/>
        </w:rPr>
        <w:t xml:space="preserve">E accanto all’attesa dei risultati delle manovre finora messe in campo dal Governo per far ripartire il Paese, </w:t>
      </w:r>
      <w:r w:rsidRPr="004845F3">
        <w:rPr>
          <w:rFonts w:ascii="Times New Roman" w:hAnsi="Times New Roman"/>
          <w:b/>
          <w:sz w:val="26"/>
          <w:szCs w:val="26"/>
        </w:rPr>
        <w:t>l’altra grande incognita è data dall’entità del “rimbalzo”</w:t>
      </w:r>
      <w:r w:rsidRPr="004845F3">
        <w:rPr>
          <w:rFonts w:ascii="Times New Roman" w:hAnsi="Times New Roman"/>
          <w:sz w:val="26"/>
          <w:szCs w:val="26"/>
        </w:rPr>
        <w:t xml:space="preserve"> che ci si potrà aspettare per riuscire a colmare i disastri prodotti dal contagio di Coronavirus.</w:t>
      </w:r>
    </w:p>
    <w:p w:rsidR="00851A9B" w:rsidRPr="004845F3" w:rsidRDefault="00851A9B" w:rsidP="00D250C6">
      <w:pPr>
        <w:spacing w:before="120" w:after="120" w:line="240" w:lineRule="auto"/>
        <w:jc w:val="both"/>
        <w:rPr>
          <w:rFonts w:ascii="Times New Roman" w:hAnsi="Times New Roman"/>
          <w:sz w:val="26"/>
          <w:szCs w:val="26"/>
        </w:rPr>
      </w:pPr>
      <w:r w:rsidRPr="004845F3">
        <w:rPr>
          <w:rFonts w:ascii="Times New Roman" w:hAnsi="Times New Roman"/>
          <w:sz w:val="26"/>
          <w:szCs w:val="26"/>
        </w:rPr>
        <w:t xml:space="preserve">Se il </w:t>
      </w:r>
      <w:r w:rsidRPr="004845F3">
        <w:rPr>
          <w:rFonts w:ascii="Times New Roman" w:hAnsi="Times New Roman"/>
          <w:b/>
          <w:sz w:val="26"/>
          <w:szCs w:val="26"/>
        </w:rPr>
        <w:t>Pil</w:t>
      </w:r>
      <w:r w:rsidRPr="004845F3">
        <w:rPr>
          <w:rFonts w:ascii="Times New Roman" w:hAnsi="Times New Roman"/>
          <w:sz w:val="26"/>
          <w:szCs w:val="26"/>
        </w:rPr>
        <w:t xml:space="preserve"> è previsto in caduta per quest’anno sull’ordine delle due cifre e se la </w:t>
      </w:r>
      <w:r w:rsidRPr="004845F3">
        <w:rPr>
          <w:rFonts w:ascii="Times New Roman" w:hAnsi="Times New Roman"/>
          <w:b/>
          <w:sz w:val="26"/>
          <w:szCs w:val="26"/>
        </w:rPr>
        <w:t>ripresa per il 2021 non potrà superare il 5%,</w:t>
      </w:r>
      <w:r w:rsidRPr="004845F3">
        <w:rPr>
          <w:rFonts w:ascii="Times New Roman" w:hAnsi="Times New Roman"/>
          <w:sz w:val="26"/>
          <w:szCs w:val="26"/>
        </w:rPr>
        <w:t xml:space="preserve"> per quanto riguarda l’occupazione, </w:t>
      </w:r>
      <w:r w:rsidRPr="004845F3">
        <w:rPr>
          <w:rFonts w:ascii="Times New Roman" w:hAnsi="Times New Roman"/>
          <w:b/>
          <w:sz w:val="26"/>
          <w:szCs w:val="26"/>
        </w:rPr>
        <w:t xml:space="preserve">Svimez </w:t>
      </w:r>
      <w:r w:rsidRPr="004845F3">
        <w:rPr>
          <w:rFonts w:ascii="Times New Roman" w:hAnsi="Times New Roman"/>
          <w:sz w:val="26"/>
          <w:szCs w:val="26"/>
        </w:rPr>
        <w:t xml:space="preserve">prevede un ridimensionamento in termini assoluti che, per il 2020, sfiorerà il milione di persone (tab. </w:t>
      </w:r>
      <w:r>
        <w:rPr>
          <w:rFonts w:ascii="Times New Roman" w:hAnsi="Times New Roman"/>
          <w:sz w:val="26"/>
          <w:szCs w:val="26"/>
        </w:rPr>
        <w:t>5</w:t>
      </w:r>
      <w:r w:rsidRPr="004845F3">
        <w:rPr>
          <w:rFonts w:ascii="Times New Roman" w:hAnsi="Times New Roman"/>
          <w:sz w:val="26"/>
          <w:szCs w:val="26"/>
        </w:rPr>
        <w:t>). Il rimbalzo parziale nel 2021 porterebbe a un recupero di 490mila occupati, appena la metà dei posti di lavoro persi nel corso di quest’anno.</w:t>
      </w:r>
    </w:p>
    <w:p w:rsidR="00851A9B" w:rsidRPr="004845F3" w:rsidRDefault="00851A9B" w:rsidP="00D250C6">
      <w:pPr>
        <w:spacing w:before="120" w:after="120" w:line="240" w:lineRule="auto"/>
        <w:jc w:val="both"/>
        <w:rPr>
          <w:rFonts w:ascii="Times New Roman" w:hAnsi="Times New Roman"/>
          <w:sz w:val="26"/>
          <w:szCs w:val="26"/>
        </w:rPr>
      </w:pPr>
      <w:r w:rsidRPr="004845F3">
        <w:rPr>
          <w:rFonts w:ascii="Times New Roman" w:hAnsi="Times New Roman"/>
          <w:sz w:val="26"/>
          <w:szCs w:val="26"/>
        </w:rPr>
        <w:t xml:space="preserve">Anche in questo caso il </w:t>
      </w:r>
      <w:r w:rsidRPr="004845F3">
        <w:rPr>
          <w:rFonts w:ascii="Times New Roman" w:hAnsi="Times New Roman"/>
          <w:b/>
          <w:sz w:val="26"/>
          <w:szCs w:val="26"/>
        </w:rPr>
        <w:t>“rimbalzo mancato”,</w:t>
      </w:r>
      <w:r w:rsidRPr="004845F3">
        <w:rPr>
          <w:rFonts w:ascii="Times New Roman" w:hAnsi="Times New Roman"/>
          <w:sz w:val="26"/>
          <w:szCs w:val="26"/>
        </w:rPr>
        <w:t xml:space="preserve"> comunque parziale, </w:t>
      </w:r>
      <w:r w:rsidRPr="004845F3">
        <w:rPr>
          <w:rFonts w:ascii="Times New Roman" w:hAnsi="Times New Roman"/>
          <w:b/>
          <w:sz w:val="26"/>
          <w:szCs w:val="26"/>
        </w:rPr>
        <w:t>accentuerebbe le distanze territoriali</w:t>
      </w:r>
      <w:r w:rsidRPr="004845F3">
        <w:rPr>
          <w:rFonts w:ascii="Times New Roman" w:hAnsi="Times New Roman"/>
          <w:sz w:val="26"/>
          <w:szCs w:val="26"/>
        </w:rPr>
        <w:t>, concentrando il recupero prevalentemente nelle regioni centrosettentrionali (+2,5%) rispetto al Mezzogiorno (+1,3%).</w:t>
      </w:r>
    </w:p>
    <w:tbl>
      <w:tblPr>
        <w:tblW w:w="5000" w:type="pct"/>
        <w:tblBorders>
          <w:top w:val="single" w:sz="8" w:space="0" w:color="4F81BD"/>
          <w:left w:val="single" w:sz="8" w:space="0" w:color="4F81BD"/>
          <w:bottom w:val="single" w:sz="8" w:space="0" w:color="4F81BD"/>
          <w:right w:val="single" w:sz="8" w:space="0" w:color="4F81BD"/>
        </w:tblBorders>
        <w:tblLook w:val="00A0"/>
      </w:tblPr>
      <w:tblGrid>
        <w:gridCol w:w="2055"/>
        <w:gridCol w:w="1835"/>
        <w:gridCol w:w="1494"/>
        <w:gridCol w:w="1492"/>
        <w:gridCol w:w="1488"/>
        <w:gridCol w:w="1490"/>
      </w:tblGrid>
      <w:tr w:rsidR="00851A9B" w:rsidRPr="0030774A" w:rsidTr="00ED6BE9">
        <w:trPr>
          <w:trHeight w:val="255"/>
        </w:trPr>
        <w:tc>
          <w:tcPr>
            <w:tcW w:w="5000" w:type="pct"/>
            <w:gridSpan w:val="6"/>
            <w:tcBorders>
              <w:top w:val="single" w:sz="8" w:space="0" w:color="4F81BD"/>
            </w:tcBorders>
            <w:shd w:val="clear" w:color="auto" w:fill="4F81BD"/>
          </w:tcPr>
          <w:p w:rsidR="00851A9B" w:rsidRPr="0030774A" w:rsidRDefault="00851A9B" w:rsidP="00ED6BE9">
            <w:pPr>
              <w:spacing w:after="0" w:line="240" w:lineRule="auto"/>
              <w:rPr>
                <w:rFonts w:ascii="Times New Roman" w:hAnsi="Times New Roman"/>
                <w:b/>
                <w:bCs/>
                <w:color w:val="FFFFFF"/>
                <w:lang w:eastAsia="it-IT"/>
              </w:rPr>
            </w:pPr>
            <w:r w:rsidRPr="0030774A">
              <w:rPr>
                <w:rFonts w:ascii="Times New Roman" w:hAnsi="Times New Roman"/>
                <w:b/>
                <w:bCs/>
                <w:color w:val="FFFFFF"/>
                <w:lang w:eastAsia="it-IT"/>
              </w:rPr>
              <w:t>Tab. 5 - Il "rimbalzo mancato". La parziale ripresa occupazionale dopo l'emergenza Covid 19</w:t>
            </w:r>
          </w:p>
        </w:tc>
      </w:tr>
      <w:tr w:rsidR="00851A9B" w:rsidRPr="0030774A" w:rsidTr="00ED6BE9">
        <w:trPr>
          <w:trHeight w:val="283"/>
        </w:trPr>
        <w:tc>
          <w:tcPr>
            <w:tcW w:w="1043" w:type="pct"/>
            <w:tcBorders>
              <w:top w:val="single" w:sz="8" w:space="0" w:color="4F81BD"/>
              <w:bottom w:val="single" w:sz="8" w:space="0" w:color="4F81BD"/>
            </w:tcBorders>
            <w:noWrap/>
            <w:vAlign w:val="center"/>
          </w:tcPr>
          <w:p w:rsidR="00851A9B" w:rsidRPr="0030774A" w:rsidRDefault="00851A9B" w:rsidP="00ED6BE9">
            <w:pPr>
              <w:spacing w:after="0" w:line="240" w:lineRule="auto"/>
              <w:rPr>
                <w:rFonts w:ascii="Times New Roman" w:hAnsi="Times New Roman"/>
                <w:b/>
                <w:bCs/>
                <w:color w:val="000000"/>
                <w:lang w:eastAsia="it-IT"/>
              </w:rPr>
            </w:pPr>
          </w:p>
        </w:tc>
        <w:tc>
          <w:tcPr>
            <w:tcW w:w="3957" w:type="pct"/>
            <w:gridSpan w:val="5"/>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 xml:space="preserve">Occupati </w:t>
            </w:r>
          </w:p>
        </w:tc>
      </w:tr>
      <w:tr w:rsidR="00851A9B" w:rsidRPr="0030774A" w:rsidTr="00ED6BE9">
        <w:trPr>
          <w:trHeight w:val="283"/>
        </w:trPr>
        <w:tc>
          <w:tcPr>
            <w:tcW w:w="1043" w:type="pct"/>
            <w:noWrap/>
            <w:vAlign w:val="center"/>
          </w:tcPr>
          <w:p w:rsidR="00851A9B" w:rsidRPr="0030774A" w:rsidRDefault="00851A9B" w:rsidP="00ED6BE9">
            <w:pPr>
              <w:spacing w:after="0" w:line="240" w:lineRule="auto"/>
              <w:rPr>
                <w:rFonts w:ascii="Times New Roman" w:hAnsi="Times New Roman"/>
                <w:b/>
                <w:bCs/>
                <w:color w:val="000000"/>
                <w:lang w:eastAsia="it-IT"/>
              </w:rPr>
            </w:pPr>
          </w:p>
        </w:tc>
        <w:tc>
          <w:tcPr>
            <w:tcW w:w="1689" w:type="pct"/>
            <w:gridSpan w:val="2"/>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Var. ass. in mgl</w:t>
            </w:r>
          </w:p>
        </w:tc>
        <w:tc>
          <w:tcPr>
            <w:tcW w:w="757" w:type="pct"/>
            <w:vMerge w:val="restar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Saldo</w:t>
            </w:r>
          </w:p>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2020-2021</w:t>
            </w:r>
          </w:p>
        </w:tc>
        <w:tc>
          <w:tcPr>
            <w:tcW w:w="1511" w:type="pct"/>
            <w:gridSpan w:val="2"/>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Var. %</w:t>
            </w:r>
          </w:p>
        </w:tc>
      </w:tr>
      <w:tr w:rsidR="00851A9B" w:rsidRPr="0030774A" w:rsidTr="00ED6BE9">
        <w:trPr>
          <w:trHeight w:val="283"/>
        </w:trPr>
        <w:tc>
          <w:tcPr>
            <w:tcW w:w="1043" w:type="pct"/>
            <w:tcBorders>
              <w:top w:val="single" w:sz="8" w:space="0" w:color="4F81BD"/>
              <w:bottom w:val="single" w:sz="8" w:space="0" w:color="4F81BD"/>
            </w:tcBorders>
            <w:noWrap/>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Ripartizioni</w:t>
            </w:r>
          </w:p>
        </w:tc>
        <w:tc>
          <w:tcPr>
            <w:tcW w:w="931"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2020</w:t>
            </w:r>
          </w:p>
        </w:tc>
        <w:tc>
          <w:tcPr>
            <w:tcW w:w="758"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2021</w:t>
            </w:r>
          </w:p>
        </w:tc>
        <w:tc>
          <w:tcPr>
            <w:tcW w:w="757" w:type="pct"/>
            <w:vMerge/>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p>
        </w:tc>
        <w:tc>
          <w:tcPr>
            <w:tcW w:w="755"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2020</w:t>
            </w:r>
          </w:p>
        </w:tc>
        <w:tc>
          <w:tcPr>
            <w:tcW w:w="756"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2021</w:t>
            </w:r>
          </w:p>
        </w:tc>
      </w:tr>
      <w:tr w:rsidR="00851A9B" w:rsidRPr="0030774A" w:rsidTr="00ED6BE9">
        <w:trPr>
          <w:trHeight w:val="283"/>
        </w:trPr>
        <w:tc>
          <w:tcPr>
            <w:tcW w:w="1043" w:type="pct"/>
            <w:noWrap/>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Centro Nord</w:t>
            </w:r>
          </w:p>
        </w:tc>
        <w:tc>
          <w:tcPr>
            <w:tcW w:w="931"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-601</w:t>
            </w:r>
          </w:p>
        </w:tc>
        <w:tc>
          <w:tcPr>
            <w:tcW w:w="758"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414</w:t>
            </w:r>
          </w:p>
        </w:tc>
        <w:tc>
          <w:tcPr>
            <w:tcW w:w="757" w:type="pct"/>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-187</w:t>
            </w:r>
          </w:p>
        </w:tc>
        <w:tc>
          <w:tcPr>
            <w:tcW w:w="755"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-3,5</w:t>
            </w:r>
          </w:p>
        </w:tc>
        <w:tc>
          <w:tcPr>
            <w:tcW w:w="756"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2,5</w:t>
            </w:r>
          </w:p>
        </w:tc>
      </w:tr>
      <w:tr w:rsidR="00851A9B" w:rsidRPr="0030774A" w:rsidTr="00ED6BE9">
        <w:trPr>
          <w:trHeight w:val="283"/>
        </w:trPr>
        <w:tc>
          <w:tcPr>
            <w:tcW w:w="1043" w:type="pct"/>
            <w:tcBorders>
              <w:top w:val="single" w:sz="8" w:space="0" w:color="4F81BD"/>
              <w:bottom w:val="single" w:sz="8" w:space="0" w:color="4F81BD"/>
            </w:tcBorders>
            <w:noWrap/>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Mezzogiorno</w:t>
            </w:r>
          </w:p>
        </w:tc>
        <w:tc>
          <w:tcPr>
            <w:tcW w:w="931"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-380</w:t>
            </w:r>
          </w:p>
        </w:tc>
        <w:tc>
          <w:tcPr>
            <w:tcW w:w="758"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75</w:t>
            </w:r>
          </w:p>
        </w:tc>
        <w:tc>
          <w:tcPr>
            <w:tcW w:w="757"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-305</w:t>
            </w:r>
          </w:p>
        </w:tc>
        <w:tc>
          <w:tcPr>
            <w:tcW w:w="755"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-6,1</w:t>
            </w:r>
          </w:p>
        </w:tc>
        <w:tc>
          <w:tcPr>
            <w:tcW w:w="756"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1,3</w:t>
            </w:r>
          </w:p>
        </w:tc>
      </w:tr>
      <w:tr w:rsidR="00851A9B" w:rsidRPr="0030774A" w:rsidTr="00ED6BE9">
        <w:trPr>
          <w:trHeight w:val="283"/>
        </w:trPr>
        <w:tc>
          <w:tcPr>
            <w:tcW w:w="1043" w:type="pct"/>
            <w:tcBorders>
              <w:bottom w:val="single" w:sz="8" w:space="0" w:color="4F81BD"/>
            </w:tcBorders>
            <w:noWrap/>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Italia</w:t>
            </w:r>
          </w:p>
        </w:tc>
        <w:tc>
          <w:tcPr>
            <w:tcW w:w="931" w:type="pct"/>
            <w:tcBorders>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-981</w:t>
            </w:r>
          </w:p>
        </w:tc>
        <w:tc>
          <w:tcPr>
            <w:tcW w:w="758" w:type="pct"/>
            <w:tcBorders>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490</w:t>
            </w:r>
          </w:p>
        </w:tc>
        <w:tc>
          <w:tcPr>
            <w:tcW w:w="757" w:type="pct"/>
            <w:tcBorders>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-491</w:t>
            </w:r>
          </w:p>
        </w:tc>
        <w:tc>
          <w:tcPr>
            <w:tcW w:w="755" w:type="pct"/>
            <w:tcBorders>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-4,2</w:t>
            </w:r>
          </w:p>
        </w:tc>
        <w:tc>
          <w:tcPr>
            <w:tcW w:w="756" w:type="pct"/>
            <w:tcBorders>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2,2</w:t>
            </w:r>
          </w:p>
        </w:tc>
      </w:tr>
    </w:tbl>
    <w:p w:rsidR="00851A9B" w:rsidRPr="001A4F8D" w:rsidRDefault="00851A9B" w:rsidP="00D250C6">
      <w:pPr>
        <w:spacing w:after="0" w:line="240" w:lineRule="auto"/>
        <w:jc w:val="both"/>
        <w:rPr>
          <w:rFonts w:ascii="Times New Roman" w:hAnsi="Times New Roman"/>
          <w:b/>
          <w:bCs/>
        </w:rPr>
      </w:pPr>
      <w:r w:rsidRPr="001A4F8D">
        <w:rPr>
          <w:rFonts w:ascii="Times New Roman" w:hAnsi="Times New Roman"/>
          <w:b/>
          <w:bCs/>
        </w:rPr>
        <w:t>Fonte: elaborazioni Censis su dati Svimez</w:t>
      </w:r>
    </w:p>
    <w:p w:rsidR="00851A9B" w:rsidRPr="004845F3" w:rsidRDefault="00851A9B" w:rsidP="00D250C6">
      <w:pPr>
        <w:spacing w:before="120" w:after="120" w:line="240" w:lineRule="auto"/>
        <w:jc w:val="both"/>
        <w:rPr>
          <w:rFonts w:ascii="Times New Roman" w:hAnsi="Times New Roman"/>
          <w:sz w:val="26"/>
          <w:szCs w:val="26"/>
        </w:rPr>
      </w:pPr>
      <w:r w:rsidRPr="004845F3">
        <w:rPr>
          <w:rFonts w:ascii="Times New Roman" w:hAnsi="Times New Roman"/>
          <w:sz w:val="26"/>
          <w:szCs w:val="26"/>
        </w:rPr>
        <w:t>Sul piano delle tipologie di lavoratori, l’Ufficio Parlamentare di Bilancio ha dimostrato come il rischio di disoccupazione possa colpire più duramente proprio fra i lavoratori dipendenti a basso reddito.</w:t>
      </w:r>
      <w:r>
        <w:rPr>
          <w:rFonts w:ascii="Times New Roman" w:hAnsi="Times New Roman"/>
          <w:sz w:val="26"/>
          <w:szCs w:val="26"/>
        </w:rPr>
        <w:t xml:space="preserve"> </w:t>
      </w:r>
      <w:r w:rsidRPr="004845F3">
        <w:rPr>
          <w:rFonts w:ascii="Times New Roman" w:hAnsi="Times New Roman"/>
          <w:sz w:val="26"/>
          <w:szCs w:val="26"/>
        </w:rPr>
        <w:t>In questa “zona rossa” ricadrebbero:</w:t>
      </w:r>
    </w:p>
    <w:p w:rsidR="00851A9B" w:rsidRPr="004845F3" w:rsidRDefault="00851A9B" w:rsidP="00D250C6">
      <w:pPr>
        <w:pStyle w:val="Paragrafoelenco1"/>
        <w:numPr>
          <w:ilvl w:val="0"/>
          <w:numId w:val="3"/>
        </w:numPr>
        <w:spacing w:before="120" w:after="120" w:line="240" w:lineRule="auto"/>
        <w:jc w:val="both"/>
        <w:rPr>
          <w:rFonts w:ascii="Times New Roman" w:hAnsi="Times New Roman"/>
          <w:sz w:val="26"/>
          <w:szCs w:val="26"/>
        </w:rPr>
      </w:pPr>
      <w:r w:rsidRPr="004845F3">
        <w:rPr>
          <w:rFonts w:ascii="Times New Roman" w:hAnsi="Times New Roman"/>
          <w:sz w:val="26"/>
          <w:szCs w:val="26"/>
        </w:rPr>
        <w:t>138mila lavoratori temporanei con contratto a termine in scadenza fra marzo e ottobre e con un reddito imponibile mensile di 962 euro;</w:t>
      </w:r>
    </w:p>
    <w:p w:rsidR="00851A9B" w:rsidRPr="004845F3" w:rsidRDefault="00851A9B" w:rsidP="00D250C6">
      <w:pPr>
        <w:pStyle w:val="Paragrafoelenco1"/>
        <w:numPr>
          <w:ilvl w:val="0"/>
          <w:numId w:val="3"/>
        </w:numPr>
        <w:spacing w:before="120" w:after="120" w:line="240" w:lineRule="auto"/>
        <w:jc w:val="both"/>
        <w:rPr>
          <w:rFonts w:ascii="Times New Roman" w:hAnsi="Times New Roman"/>
          <w:sz w:val="26"/>
          <w:szCs w:val="26"/>
        </w:rPr>
      </w:pPr>
      <w:r w:rsidRPr="004845F3">
        <w:rPr>
          <w:rFonts w:ascii="Times New Roman" w:hAnsi="Times New Roman"/>
          <w:sz w:val="26"/>
          <w:szCs w:val="26"/>
        </w:rPr>
        <w:t>264mila dipendenti in società di capitali a rischio in un settore a rischio e con un reddito mensile di 1.099 euro;</w:t>
      </w:r>
    </w:p>
    <w:p w:rsidR="00851A9B" w:rsidRPr="004845F3" w:rsidRDefault="00851A9B" w:rsidP="00D250C6">
      <w:pPr>
        <w:pStyle w:val="Paragrafoelenco1"/>
        <w:numPr>
          <w:ilvl w:val="0"/>
          <w:numId w:val="3"/>
        </w:numPr>
        <w:spacing w:before="120" w:after="120" w:line="240" w:lineRule="auto"/>
        <w:jc w:val="both"/>
        <w:rPr>
          <w:rFonts w:ascii="Times New Roman" w:hAnsi="Times New Roman"/>
          <w:sz w:val="26"/>
          <w:szCs w:val="26"/>
        </w:rPr>
      </w:pPr>
      <w:r w:rsidRPr="004845F3">
        <w:rPr>
          <w:rFonts w:ascii="Times New Roman" w:hAnsi="Times New Roman"/>
          <w:sz w:val="26"/>
          <w:szCs w:val="26"/>
        </w:rPr>
        <w:t xml:space="preserve">426mila dipendenti di ditte individuali in settori a rischio e con un reddito di 831 euro. </w:t>
      </w:r>
    </w:p>
    <w:p w:rsidR="00851A9B" w:rsidRPr="004845F3" w:rsidRDefault="00851A9B" w:rsidP="00D250C6">
      <w:pPr>
        <w:spacing w:before="120" w:after="120" w:line="240" w:lineRule="auto"/>
        <w:jc w:val="both"/>
        <w:rPr>
          <w:rFonts w:ascii="Times New Roman" w:hAnsi="Times New Roman"/>
          <w:sz w:val="26"/>
          <w:szCs w:val="26"/>
        </w:rPr>
      </w:pPr>
      <w:r w:rsidRPr="004845F3">
        <w:rPr>
          <w:rFonts w:ascii="Times New Roman" w:hAnsi="Times New Roman"/>
          <w:sz w:val="26"/>
          <w:szCs w:val="26"/>
        </w:rPr>
        <w:t xml:space="preserve">In totale, l’area dei più esposti al rischio disoccupazione è pari a 828mila lavoratori; in media, il loro reddito mensile si aggira intorno ai 900 euro (tab. </w:t>
      </w:r>
      <w:r>
        <w:rPr>
          <w:rFonts w:ascii="Times New Roman" w:hAnsi="Times New Roman"/>
          <w:sz w:val="26"/>
          <w:szCs w:val="26"/>
        </w:rPr>
        <w:t>6</w:t>
      </w:r>
      <w:r w:rsidRPr="004845F3">
        <w:rPr>
          <w:rFonts w:ascii="Times New Roman" w:hAnsi="Times New Roman"/>
          <w:sz w:val="26"/>
          <w:szCs w:val="26"/>
        </w:rPr>
        <w:t>).</w:t>
      </w:r>
    </w:p>
    <w:tbl>
      <w:tblPr>
        <w:tblW w:w="5000" w:type="pct"/>
        <w:tblBorders>
          <w:top w:val="single" w:sz="8" w:space="0" w:color="4F81BD"/>
          <w:left w:val="single" w:sz="8" w:space="0" w:color="4F81BD"/>
          <w:bottom w:val="single" w:sz="8" w:space="0" w:color="4F81BD"/>
          <w:right w:val="single" w:sz="8" w:space="0" w:color="4F81BD"/>
        </w:tblBorders>
        <w:tblLayout w:type="fixed"/>
        <w:tblLook w:val="00A0"/>
      </w:tblPr>
      <w:tblGrid>
        <w:gridCol w:w="5664"/>
        <w:gridCol w:w="1289"/>
        <w:gridCol w:w="1289"/>
        <w:gridCol w:w="1612"/>
      </w:tblGrid>
      <w:tr w:rsidR="00851A9B" w:rsidRPr="0030774A" w:rsidTr="00ED6BE9">
        <w:trPr>
          <w:trHeight w:val="255"/>
        </w:trPr>
        <w:tc>
          <w:tcPr>
            <w:tcW w:w="5000" w:type="pct"/>
            <w:gridSpan w:val="4"/>
            <w:tcBorders>
              <w:top w:val="single" w:sz="8" w:space="0" w:color="4F81BD"/>
            </w:tcBorders>
            <w:shd w:val="clear" w:color="auto" w:fill="4F81BD"/>
            <w:noWrap/>
          </w:tcPr>
          <w:p w:rsidR="00851A9B" w:rsidRPr="0030774A" w:rsidRDefault="00851A9B" w:rsidP="00ED6BE9">
            <w:pPr>
              <w:spacing w:after="0" w:line="240" w:lineRule="auto"/>
              <w:rPr>
                <w:rFonts w:ascii="Times New Roman" w:hAnsi="Times New Roman"/>
                <w:b/>
                <w:bCs/>
                <w:color w:val="FFFFFF"/>
                <w:lang w:eastAsia="it-IT"/>
              </w:rPr>
            </w:pPr>
            <w:r w:rsidRPr="0030774A">
              <w:rPr>
                <w:rFonts w:ascii="Times New Roman" w:hAnsi="Times New Roman"/>
                <w:b/>
                <w:bCs/>
                <w:color w:val="FFFFFF"/>
                <w:lang w:eastAsia="it-IT"/>
              </w:rPr>
              <w:t>Tab. 6 - Il rischio disoccupazione per il lavoro dipendente a basso reddito (v.a. in mgl e in euro, val.%)</w:t>
            </w:r>
          </w:p>
        </w:tc>
      </w:tr>
      <w:tr w:rsidR="00851A9B" w:rsidRPr="0030774A" w:rsidTr="00ED6BE9">
        <w:trPr>
          <w:trHeight w:val="820"/>
        </w:trPr>
        <w:tc>
          <w:tcPr>
            <w:tcW w:w="2874" w:type="pct"/>
            <w:tcBorders>
              <w:top w:val="single" w:sz="8" w:space="0" w:color="4F81BD"/>
              <w:bottom w:val="single" w:sz="8" w:space="0" w:color="4F81BD"/>
            </w:tcBorders>
            <w:noWrap/>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Tipologia di lavoratori</w:t>
            </w:r>
          </w:p>
        </w:tc>
        <w:tc>
          <w:tcPr>
            <w:tcW w:w="65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v.a. (mgl)</w:t>
            </w:r>
          </w:p>
        </w:tc>
        <w:tc>
          <w:tcPr>
            <w:tcW w:w="65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w:t>
            </w:r>
          </w:p>
        </w:tc>
        <w:tc>
          <w:tcPr>
            <w:tcW w:w="818" w:type="pct"/>
            <w:tcBorders>
              <w:top w:val="single" w:sz="8" w:space="0" w:color="4F81BD"/>
              <w:bottom w:val="single" w:sz="8" w:space="0" w:color="4F81BD"/>
            </w:tcBorders>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Reddito imponibile mensile medio (€)</w:t>
            </w:r>
          </w:p>
        </w:tc>
      </w:tr>
      <w:tr w:rsidR="00851A9B" w:rsidRPr="0030774A" w:rsidTr="00ED6BE9">
        <w:trPr>
          <w:trHeight w:val="397"/>
        </w:trPr>
        <w:tc>
          <w:tcPr>
            <w:tcW w:w="2874" w:type="pct"/>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Lavoratori a tempo determinato con contratto in scadenza nel periodo tra marzo e ottobre, occupati nei settori a rischio</w:t>
            </w:r>
          </w:p>
        </w:tc>
        <w:tc>
          <w:tcPr>
            <w:tcW w:w="654"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138</w:t>
            </w:r>
          </w:p>
        </w:tc>
        <w:tc>
          <w:tcPr>
            <w:tcW w:w="654"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16,7</w:t>
            </w:r>
          </w:p>
        </w:tc>
        <w:tc>
          <w:tcPr>
            <w:tcW w:w="818"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962</w:t>
            </w:r>
          </w:p>
        </w:tc>
      </w:tr>
      <w:tr w:rsidR="00851A9B" w:rsidRPr="0030774A" w:rsidTr="00ED6BE9">
        <w:trPr>
          <w:trHeight w:val="397"/>
        </w:trPr>
        <w:tc>
          <w:tcPr>
            <w:tcW w:w="2874" w:type="pct"/>
            <w:tcBorders>
              <w:top w:val="single" w:sz="8" w:space="0" w:color="4F81BD"/>
              <w:bottom w:val="single" w:sz="8" w:space="0" w:color="4F81BD"/>
            </w:tcBorders>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 xml:space="preserve">Dipendenti in società di capitali a rischio in un settore a rischio connesso con il </w:t>
            </w:r>
            <w:r w:rsidRPr="0030774A">
              <w:rPr>
                <w:rFonts w:ascii="Times New Roman" w:hAnsi="Times New Roman"/>
                <w:bCs/>
                <w:i/>
                <w:color w:val="000000"/>
                <w:lang w:eastAsia="it-IT"/>
              </w:rPr>
              <w:t>lockdown</w:t>
            </w:r>
            <w:r w:rsidRPr="0030774A">
              <w:rPr>
                <w:rFonts w:ascii="Times New Roman" w:hAnsi="Times New Roman"/>
                <w:bCs/>
                <w:color w:val="000000"/>
                <w:lang w:eastAsia="it-IT"/>
              </w:rPr>
              <w:t xml:space="preserve"> (occupati presso imprese in condizioni di sofferenza finanziaria)</w:t>
            </w:r>
          </w:p>
        </w:tc>
        <w:tc>
          <w:tcPr>
            <w:tcW w:w="65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264</w:t>
            </w:r>
          </w:p>
        </w:tc>
        <w:tc>
          <w:tcPr>
            <w:tcW w:w="65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31,9</w:t>
            </w:r>
          </w:p>
        </w:tc>
        <w:tc>
          <w:tcPr>
            <w:tcW w:w="818"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1.099</w:t>
            </w:r>
          </w:p>
        </w:tc>
      </w:tr>
      <w:tr w:rsidR="00851A9B" w:rsidRPr="0030774A" w:rsidTr="00ED6BE9">
        <w:trPr>
          <w:trHeight w:val="397"/>
        </w:trPr>
        <w:tc>
          <w:tcPr>
            <w:tcW w:w="2874" w:type="pct"/>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 xml:space="preserve">Dipendenti di ditte individuali in settori a rischio connesso con il </w:t>
            </w:r>
            <w:r w:rsidRPr="0030774A">
              <w:rPr>
                <w:rFonts w:ascii="Times New Roman" w:hAnsi="Times New Roman"/>
                <w:bCs/>
                <w:i/>
                <w:color w:val="000000"/>
                <w:lang w:eastAsia="it-IT"/>
              </w:rPr>
              <w:t>lockdown</w:t>
            </w:r>
          </w:p>
        </w:tc>
        <w:tc>
          <w:tcPr>
            <w:tcW w:w="654"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426</w:t>
            </w:r>
          </w:p>
        </w:tc>
        <w:tc>
          <w:tcPr>
            <w:tcW w:w="654"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51,4</w:t>
            </w:r>
          </w:p>
        </w:tc>
        <w:tc>
          <w:tcPr>
            <w:tcW w:w="818" w:type="pct"/>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831</w:t>
            </w:r>
          </w:p>
        </w:tc>
      </w:tr>
      <w:tr w:rsidR="00851A9B" w:rsidRPr="0030774A" w:rsidTr="00ED6BE9">
        <w:trPr>
          <w:trHeight w:val="397"/>
        </w:trPr>
        <w:tc>
          <w:tcPr>
            <w:tcW w:w="2874" w:type="pct"/>
            <w:tcBorders>
              <w:top w:val="single" w:sz="8" w:space="0" w:color="4F81BD"/>
              <w:bottom w:val="single" w:sz="8" w:space="0" w:color="4F81BD"/>
            </w:tcBorders>
            <w:noWrap/>
            <w:vAlign w:val="center"/>
          </w:tcPr>
          <w:p w:rsidR="00851A9B" w:rsidRPr="0030774A" w:rsidRDefault="00851A9B" w:rsidP="00ED6BE9">
            <w:pPr>
              <w:spacing w:after="0" w:line="240" w:lineRule="auto"/>
              <w:rPr>
                <w:rFonts w:ascii="Times New Roman" w:hAnsi="Times New Roman"/>
                <w:b/>
                <w:bCs/>
                <w:color w:val="000000"/>
                <w:lang w:eastAsia="it-IT"/>
              </w:rPr>
            </w:pPr>
            <w:r w:rsidRPr="0030774A">
              <w:rPr>
                <w:rFonts w:ascii="Times New Roman" w:hAnsi="Times New Roman"/>
                <w:bCs/>
                <w:color w:val="000000"/>
                <w:lang w:eastAsia="it-IT"/>
              </w:rPr>
              <w:t>Totale</w:t>
            </w:r>
          </w:p>
        </w:tc>
        <w:tc>
          <w:tcPr>
            <w:tcW w:w="65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828</w:t>
            </w:r>
          </w:p>
        </w:tc>
        <w:tc>
          <w:tcPr>
            <w:tcW w:w="654"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100,0</w:t>
            </w:r>
          </w:p>
        </w:tc>
        <w:tc>
          <w:tcPr>
            <w:tcW w:w="818" w:type="pct"/>
            <w:tcBorders>
              <w:top w:val="single" w:sz="8" w:space="0" w:color="4F81BD"/>
              <w:bottom w:val="single" w:sz="8" w:space="0" w:color="4F81BD"/>
            </w:tcBorders>
            <w:noWrap/>
            <w:vAlign w:val="center"/>
          </w:tcPr>
          <w:p w:rsidR="00851A9B" w:rsidRPr="0030774A" w:rsidRDefault="00851A9B" w:rsidP="00ED6BE9">
            <w:pPr>
              <w:spacing w:after="0" w:line="240" w:lineRule="auto"/>
              <w:jc w:val="center"/>
              <w:rPr>
                <w:rFonts w:ascii="Times New Roman" w:hAnsi="Times New Roman"/>
                <w:color w:val="000000"/>
                <w:lang w:eastAsia="it-IT"/>
              </w:rPr>
            </w:pPr>
            <w:r w:rsidRPr="0030774A">
              <w:rPr>
                <w:rFonts w:ascii="Times New Roman" w:hAnsi="Times New Roman"/>
                <w:color w:val="000000"/>
                <w:lang w:eastAsia="it-IT"/>
              </w:rPr>
              <w:t>938</w:t>
            </w:r>
          </w:p>
        </w:tc>
      </w:tr>
    </w:tbl>
    <w:p w:rsidR="00851A9B" w:rsidRPr="001A4F8D" w:rsidRDefault="00851A9B" w:rsidP="00D250C6">
      <w:pPr>
        <w:spacing w:after="0" w:line="240" w:lineRule="auto"/>
        <w:jc w:val="both"/>
        <w:rPr>
          <w:rFonts w:ascii="Times New Roman" w:hAnsi="Times New Roman"/>
          <w:b/>
          <w:bCs/>
        </w:rPr>
      </w:pPr>
      <w:r w:rsidRPr="001A4F8D">
        <w:rPr>
          <w:rFonts w:ascii="Times New Roman" w:hAnsi="Times New Roman"/>
          <w:b/>
          <w:bCs/>
        </w:rPr>
        <w:t>Fonte: elaborazioni Censis su dati Ufficio Parlamentare di Bilancio</w:t>
      </w:r>
    </w:p>
    <w:p w:rsidR="00851A9B" w:rsidRPr="004845F3" w:rsidRDefault="00851A9B" w:rsidP="00D250C6">
      <w:pPr>
        <w:spacing w:before="120" w:after="120" w:line="240" w:lineRule="auto"/>
        <w:jc w:val="both"/>
        <w:rPr>
          <w:rFonts w:ascii="Times New Roman" w:hAnsi="Times New Roman"/>
          <w:sz w:val="26"/>
          <w:szCs w:val="26"/>
        </w:rPr>
      </w:pPr>
      <w:r w:rsidRPr="004845F3">
        <w:rPr>
          <w:rFonts w:ascii="Times New Roman" w:hAnsi="Times New Roman"/>
          <w:sz w:val="26"/>
          <w:szCs w:val="26"/>
        </w:rPr>
        <w:t xml:space="preserve">Il crinale di precarietà lungo il quale si muove </w:t>
      </w:r>
      <w:r>
        <w:rPr>
          <w:rFonts w:ascii="Times New Roman" w:hAnsi="Times New Roman"/>
          <w:sz w:val="26"/>
          <w:szCs w:val="26"/>
        </w:rPr>
        <w:t xml:space="preserve">quasi un </w:t>
      </w:r>
      <w:r w:rsidRPr="004845F3">
        <w:rPr>
          <w:rFonts w:ascii="Times New Roman" w:hAnsi="Times New Roman"/>
          <w:sz w:val="26"/>
          <w:szCs w:val="26"/>
        </w:rPr>
        <w:t xml:space="preserve">milione </w:t>
      </w:r>
      <w:r>
        <w:rPr>
          <w:rFonts w:ascii="Times New Roman" w:hAnsi="Times New Roman"/>
          <w:sz w:val="26"/>
          <w:szCs w:val="26"/>
        </w:rPr>
        <w:t xml:space="preserve">di lavoratori </w:t>
      </w:r>
      <w:r w:rsidRPr="004845F3">
        <w:rPr>
          <w:rFonts w:ascii="Times New Roman" w:hAnsi="Times New Roman"/>
          <w:sz w:val="26"/>
          <w:szCs w:val="26"/>
        </w:rPr>
        <w:t xml:space="preserve">è il contesto entro il quale si stanno concretizzando le paure degli italiani. </w:t>
      </w:r>
      <w:r>
        <w:rPr>
          <w:rFonts w:ascii="Times New Roman" w:hAnsi="Times New Roman"/>
          <w:sz w:val="26"/>
          <w:szCs w:val="26"/>
        </w:rPr>
        <w:t>A</w:t>
      </w:r>
      <w:r w:rsidRPr="004845F3">
        <w:rPr>
          <w:rFonts w:ascii="Times New Roman" w:hAnsi="Times New Roman"/>
          <w:sz w:val="26"/>
          <w:szCs w:val="26"/>
        </w:rPr>
        <w:t>ppare diffusa l’opinione che, una volta passato lo stordimento da contagio di questi primi mesi, possa prendere piede quella “rabbia fredda” prodotta da una crisi senza luce in fondo al tunnel.</w:t>
      </w:r>
    </w:p>
    <w:p w:rsidR="00851A9B" w:rsidRPr="004845F3" w:rsidRDefault="00851A9B" w:rsidP="00D250C6">
      <w:pPr>
        <w:spacing w:before="120" w:after="120" w:line="240" w:lineRule="auto"/>
        <w:jc w:val="both"/>
        <w:rPr>
          <w:rFonts w:ascii="Times New Roman" w:hAnsi="Times New Roman"/>
          <w:bCs/>
          <w:sz w:val="26"/>
          <w:szCs w:val="26"/>
        </w:rPr>
      </w:pPr>
      <w:r w:rsidRPr="004845F3">
        <w:rPr>
          <w:rFonts w:ascii="Times New Roman" w:hAnsi="Times New Roman"/>
          <w:b/>
          <w:color w:val="0000FF"/>
          <w:sz w:val="26"/>
          <w:szCs w:val="26"/>
        </w:rPr>
        <w:t xml:space="preserve">WORKING POOR E LAVORATORI IRREGOLARI: </w:t>
      </w:r>
      <w:r w:rsidRPr="004845F3">
        <w:rPr>
          <w:rFonts w:ascii="Times New Roman" w:hAnsi="Times New Roman"/>
          <w:sz w:val="26"/>
          <w:szCs w:val="26"/>
        </w:rPr>
        <w:t xml:space="preserve">rappresentano una doppia debolezza del nostro mercato del lavoro che rischia di esplodere perché la lockdown economy ha rischiato di incenerire il lavoro per </w:t>
      </w:r>
      <w:r w:rsidRPr="004845F3">
        <w:rPr>
          <w:rFonts w:ascii="Times New Roman" w:hAnsi="Times New Roman"/>
          <w:b/>
          <w:sz w:val="26"/>
          <w:szCs w:val="26"/>
        </w:rPr>
        <w:t>2,</w:t>
      </w:r>
      <w:r>
        <w:rPr>
          <w:rFonts w:ascii="Times New Roman" w:hAnsi="Times New Roman"/>
          <w:b/>
          <w:sz w:val="26"/>
          <w:szCs w:val="26"/>
        </w:rPr>
        <w:t>9</w:t>
      </w:r>
      <w:r w:rsidRPr="004845F3">
        <w:rPr>
          <w:rFonts w:ascii="Times New Roman" w:hAnsi="Times New Roman"/>
          <w:b/>
          <w:sz w:val="26"/>
          <w:szCs w:val="26"/>
        </w:rPr>
        <w:t xml:space="preserve"> milioni di working poor</w:t>
      </w:r>
      <w:r w:rsidRPr="004845F3">
        <w:rPr>
          <w:rFonts w:ascii="Times New Roman" w:hAnsi="Times New Roman"/>
          <w:sz w:val="26"/>
          <w:szCs w:val="26"/>
        </w:rPr>
        <w:t xml:space="preserve"> e </w:t>
      </w:r>
      <w:r w:rsidRPr="004845F3">
        <w:rPr>
          <w:rFonts w:ascii="Times New Roman" w:hAnsi="Times New Roman"/>
          <w:b/>
          <w:sz w:val="26"/>
          <w:szCs w:val="26"/>
        </w:rPr>
        <w:t>3,3 milioni di irregolar</w:t>
      </w:r>
      <w:r>
        <w:rPr>
          <w:rFonts w:ascii="Times New Roman" w:hAnsi="Times New Roman"/>
          <w:b/>
          <w:sz w:val="26"/>
          <w:szCs w:val="26"/>
        </w:rPr>
        <w:t>i</w:t>
      </w:r>
      <w:r w:rsidRPr="004845F3">
        <w:rPr>
          <w:rFonts w:ascii="Times New Roman" w:hAnsi="Times New Roman"/>
          <w:sz w:val="26"/>
          <w:szCs w:val="26"/>
        </w:rPr>
        <w:t xml:space="preserve">. </w:t>
      </w:r>
    </w:p>
    <w:p w:rsidR="00851A9B" w:rsidRPr="00C266B8" w:rsidRDefault="00851A9B" w:rsidP="00D250C6">
      <w:pPr>
        <w:spacing w:before="120" w:after="120" w:line="240" w:lineRule="auto"/>
        <w:jc w:val="both"/>
        <w:rPr>
          <w:rFonts w:ascii="Times New Roman" w:hAnsi="Times New Roman"/>
          <w:bCs/>
          <w:sz w:val="26"/>
          <w:szCs w:val="26"/>
        </w:rPr>
      </w:pPr>
      <w:r w:rsidRPr="004845F3">
        <w:rPr>
          <w:rFonts w:ascii="Times New Roman" w:hAnsi="Times New Roman"/>
          <w:b/>
          <w:color w:val="0000FF"/>
          <w:sz w:val="26"/>
          <w:szCs w:val="26"/>
        </w:rPr>
        <w:t>Il fenomeno dei working poor</w:t>
      </w:r>
      <w:r>
        <w:rPr>
          <w:rFonts w:ascii="Times New Roman" w:hAnsi="Times New Roman"/>
          <w:b/>
          <w:color w:val="0000FF"/>
          <w:sz w:val="26"/>
          <w:szCs w:val="26"/>
        </w:rPr>
        <w:t>:</w:t>
      </w:r>
      <w:r w:rsidRPr="004845F3">
        <w:rPr>
          <w:rFonts w:ascii="Times New Roman" w:hAnsi="Times New Roman"/>
          <w:sz w:val="26"/>
          <w:szCs w:val="26"/>
        </w:rPr>
        <w:t xml:space="preserve"> riguarda i lavoratori che, nonostante siano occupati, non riescono con la retribuzione percepita ad assicurarsi una condizione dignitosa.</w:t>
      </w:r>
      <w:r>
        <w:rPr>
          <w:rFonts w:ascii="Times New Roman" w:hAnsi="Times New Roman"/>
          <w:bCs/>
          <w:sz w:val="26"/>
          <w:szCs w:val="26"/>
        </w:rPr>
        <w:t xml:space="preserve"> </w:t>
      </w:r>
      <w:r w:rsidRPr="004845F3">
        <w:rPr>
          <w:rFonts w:ascii="Times New Roman" w:hAnsi="Times New Roman"/>
          <w:b/>
          <w:sz w:val="26"/>
          <w:szCs w:val="26"/>
        </w:rPr>
        <w:t>Se si considera la soglia retributiva di 9 euro all’ora</w:t>
      </w:r>
      <w:r w:rsidRPr="004845F3">
        <w:rPr>
          <w:rFonts w:ascii="Times New Roman" w:hAnsi="Times New Roman"/>
          <w:sz w:val="26"/>
          <w:szCs w:val="26"/>
        </w:rPr>
        <w:t xml:space="preserve"> –</w:t>
      </w:r>
      <w:r>
        <w:rPr>
          <w:rFonts w:ascii="Times New Roman" w:hAnsi="Times New Roman"/>
          <w:sz w:val="26"/>
          <w:szCs w:val="26"/>
        </w:rPr>
        <w:t xml:space="preserve"> </w:t>
      </w:r>
      <w:r w:rsidRPr="004845F3">
        <w:rPr>
          <w:rFonts w:ascii="Times New Roman" w:hAnsi="Times New Roman"/>
          <w:sz w:val="26"/>
          <w:szCs w:val="26"/>
        </w:rPr>
        <w:t xml:space="preserve">presa come riferimento per </w:t>
      </w:r>
      <w:r>
        <w:rPr>
          <w:rFonts w:ascii="Times New Roman" w:hAnsi="Times New Roman"/>
          <w:sz w:val="26"/>
          <w:szCs w:val="26"/>
        </w:rPr>
        <w:t xml:space="preserve">il </w:t>
      </w:r>
      <w:r w:rsidRPr="004845F3">
        <w:rPr>
          <w:rFonts w:ascii="Times New Roman" w:hAnsi="Times New Roman"/>
          <w:sz w:val="26"/>
          <w:szCs w:val="26"/>
        </w:rPr>
        <w:t xml:space="preserve">salario minimo legale – la platea di lavoratori che si colloca al di sotto comprende </w:t>
      </w:r>
      <w:r w:rsidRPr="004845F3">
        <w:rPr>
          <w:rFonts w:ascii="Times New Roman" w:hAnsi="Times New Roman"/>
          <w:b/>
          <w:sz w:val="26"/>
          <w:szCs w:val="26"/>
        </w:rPr>
        <w:t>2,</w:t>
      </w:r>
      <w:r>
        <w:rPr>
          <w:rFonts w:ascii="Times New Roman" w:hAnsi="Times New Roman"/>
          <w:b/>
          <w:sz w:val="26"/>
          <w:szCs w:val="26"/>
        </w:rPr>
        <w:t>9</w:t>
      </w:r>
      <w:r w:rsidRPr="004845F3">
        <w:rPr>
          <w:rFonts w:ascii="Times New Roman" w:hAnsi="Times New Roman"/>
          <w:b/>
          <w:sz w:val="26"/>
          <w:szCs w:val="26"/>
        </w:rPr>
        <w:t xml:space="preserve"> milioni di individui</w:t>
      </w:r>
      <w:r w:rsidRPr="004845F3">
        <w:rPr>
          <w:rFonts w:ascii="Times New Roman" w:hAnsi="Times New Roman"/>
          <w:sz w:val="26"/>
          <w:szCs w:val="26"/>
        </w:rPr>
        <w:t xml:space="preserve">, il 12,2% del totale degli occupati. Oltre la metà, il </w:t>
      </w:r>
      <w:r w:rsidRPr="004845F3">
        <w:rPr>
          <w:rFonts w:ascii="Times New Roman" w:hAnsi="Times New Roman"/>
          <w:b/>
          <w:sz w:val="26"/>
          <w:szCs w:val="26"/>
        </w:rPr>
        <w:t>53,3%, è costituito da uomini</w:t>
      </w:r>
      <w:r w:rsidRPr="004845F3">
        <w:rPr>
          <w:rFonts w:ascii="Times New Roman" w:hAnsi="Times New Roman"/>
          <w:sz w:val="26"/>
          <w:szCs w:val="26"/>
        </w:rPr>
        <w:t xml:space="preserve">, mentre il </w:t>
      </w:r>
      <w:r w:rsidRPr="004845F3">
        <w:rPr>
          <w:rFonts w:ascii="Times New Roman" w:hAnsi="Times New Roman"/>
          <w:b/>
          <w:sz w:val="26"/>
          <w:szCs w:val="26"/>
        </w:rPr>
        <w:t>47,4%</w:t>
      </w:r>
      <w:r w:rsidRPr="004845F3">
        <w:rPr>
          <w:rFonts w:ascii="Times New Roman" w:hAnsi="Times New Roman"/>
          <w:sz w:val="26"/>
          <w:szCs w:val="26"/>
        </w:rPr>
        <w:t xml:space="preserve"> (un milione e 395mila lavoratori) ha un’età compresa </w:t>
      </w:r>
      <w:r w:rsidRPr="004845F3">
        <w:rPr>
          <w:rFonts w:ascii="Times New Roman" w:hAnsi="Times New Roman"/>
          <w:b/>
          <w:sz w:val="26"/>
          <w:szCs w:val="26"/>
        </w:rPr>
        <w:t>fra i 30 e i 49 anni</w:t>
      </w:r>
      <w:r w:rsidRPr="004845F3">
        <w:rPr>
          <w:rFonts w:ascii="Times New Roman" w:hAnsi="Times New Roman"/>
          <w:sz w:val="26"/>
          <w:szCs w:val="26"/>
        </w:rPr>
        <w:t xml:space="preserve">. Fra le figure professionali prevale quella </w:t>
      </w:r>
      <w:r w:rsidRPr="004845F3">
        <w:rPr>
          <w:rFonts w:ascii="Times New Roman" w:hAnsi="Times New Roman"/>
          <w:b/>
          <w:sz w:val="26"/>
          <w:szCs w:val="26"/>
        </w:rPr>
        <w:t>operaia (79%)</w:t>
      </w:r>
      <w:r w:rsidRPr="004845F3">
        <w:rPr>
          <w:rFonts w:ascii="Times New Roman" w:hAnsi="Times New Roman"/>
          <w:sz w:val="26"/>
          <w:szCs w:val="26"/>
        </w:rPr>
        <w:t>.</w:t>
      </w:r>
    </w:p>
    <w:p w:rsidR="00851A9B" w:rsidRPr="004845F3" w:rsidRDefault="00851A9B" w:rsidP="00D250C6">
      <w:pPr>
        <w:spacing w:before="120" w:after="120" w:line="240" w:lineRule="auto"/>
        <w:jc w:val="both"/>
        <w:rPr>
          <w:rFonts w:ascii="Times New Roman" w:hAnsi="Times New Roman"/>
          <w:b/>
          <w:sz w:val="26"/>
          <w:szCs w:val="26"/>
        </w:rPr>
      </w:pPr>
      <w:r>
        <w:rPr>
          <w:rFonts w:ascii="Times New Roman" w:hAnsi="Times New Roman"/>
          <w:b/>
          <w:color w:val="0000FF"/>
          <w:sz w:val="26"/>
          <w:szCs w:val="26"/>
        </w:rPr>
        <w:t>Le dimensioni</w:t>
      </w:r>
      <w:r w:rsidRPr="004845F3">
        <w:rPr>
          <w:rFonts w:ascii="Times New Roman" w:hAnsi="Times New Roman"/>
          <w:b/>
          <w:color w:val="0000FF"/>
          <w:sz w:val="26"/>
          <w:szCs w:val="26"/>
        </w:rPr>
        <w:t xml:space="preserve"> del lavoro irregolare</w:t>
      </w:r>
      <w:r>
        <w:rPr>
          <w:rFonts w:ascii="Times New Roman" w:hAnsi="Times New Roman"/>
          <w:b/>
          <w:color w:val="0000FF"/>
          <w:sz w:val="26"/>
          <w:szCs w:val="26"/>
        </w:rPr>
        <w:t xml:space="preserve">: </w:t>
      </w:r>
      <w:r w:rsidRPr="004845F3">
        <w:rPr>
          <w:rFonts w:ascii="Times New Roman" w:hAnsi="Times New Roman"/>
          <w:b/>
          <w:sz w:val="26"/>
          <w:szCs w:val="26"/>
        </w:rPr>
        <w:t>sono più di 3,3 milioni gli occupati che prestano la propria opera in maniera irregolare.</w:t>
      </w:r>
      <w:r w:rsidRPr="004845F3">
        <w:rPr>
          <w:rFonts w:ascii="Times New Roman" w:hAnsi="Times New Roman"/>
          <w:sz w:val="26"/>
          <w:szCs w:val="26"/>
        </w:rPr>
        <w:t xml:space="preserve"> Di questi, </w:t>
      </w:r>
      <w:r w:rsidRPr="004845F3">
        <w:rPr>
          <w:rFonts w:ascii="Times New Roman" w:hAnsi="Times New Roman"/>
          <w:b/>
          <w:sz w:val="26"/>
          <w:szCs w:val="26"/>
        </w:rPr>
        <w:t>2</w:t>
      </w:r>
      <w:r>
        <w:rPr>
          <w:rFonts w:ascii="Times New Roman" w:hAnsi="Times New Roman"/>
          <w:b/>
          <w:sz w:val="26"/>
          <w:szCs w:val="26"/>
        </w:rPr>
        <w:t>,56</w:t>
      </w:r>
      <w:r w:rsidRPr="004845F3">
        <w:rPr>
          <w:rFonts w:ascii="Times New Roman" w:hAnsi="Times New Roman"/>
          <w:b/>
          <w:sz w:val="26"/>
          <w:szCs w:val="26"/>
        </w:rPr>
        <w:t xml:space="preserve"> milioni sono nelle attività dei Servizi</w:t>
      </w:r>
      <w:r w:rsidRPr="004845F3">
        <w:rPr>
          <w:rFonts w:ascii="Times New Roman" w:hAnsi="Times New Roman"/>
          <w:sz w:val="26"/>
          <w:szCs w:val="26"/>
        </w:rPr>
        <w:t xml:space="preserve">, mentre </w:t>
      </w:r>
      <w:r w:rsidRPr="004845F3">
        <w:rPr>
          <w:rFonts w:ascii="Times New Roman" w:hAnsi="Times New Roman"/>
          <w:b/>
          <w:sz w:val="26"/>
          <w:szCs w:val="26"/>
        </w:rPr>
        <w:t xml:space="preserve">quasi </w:t>
      </w:r>
      <w:r>
        <w:rPr>
          <w:rFonts w:ascii="Times New Roman" w:hAnsi="Times New Roman"/>
          <w:b/>
          <w:sz w:val="26"/>
          <w:szCs w:val="26"/>
        </w:rPr>
        <w:t>1</w:t>
      </w:r>
      <w:r w:rsidRPr="004845F3">
        <w:rPr>
          <w:rFonts w:ascii="Times New Roman" w:hAnsi="Times New Roman"/>
          <w:b/>
          <w:sz w:val="26"/>
          <w:szCs w:val="26"/>
        </w:rPr>
        <w:t xml:space="preserve"> milione</w:t>
      </w:r>
      <w:r w:rsidRPr="004845F3">
        <w:rPr>
          <w:rFonts w:ascii="Times New Roman" w:hAnsi="Times New Roman"/>
          <w:sz w:val="26"/>
          <w:szCs w:val="26"/>
        </w:rPr>
        <w:t xml:space="preserve"> è riconducibile al </w:t>
      </w:r>
      <w:r w:rsidRPr="004845F3">
        <w:rPr>
          <w:rFonts w:ascii="Times New Roman" w:hAnsi="Times New Roman"/>
          <w:b/>
          <w:sz w:val="26"/>
          <w:szCs w:val="26"/>
        </w:rPr>
        <w:t xml:space="preserve">personale domestico </w:t>
      </w:r>
      <w:r w:rsidRPr="004845F3">
        <w:rPr>
          <w:rFonts w:ascii="Times New Roman" w:hAnsi="Times New Roman"/>
          <w:sz w:val="26"/>
          <w:szCs w:val="26"/>
        </w:rPr>
        <w:t xml:space="preserve">(tab. </w:t>
      </w:r>
      <w:r>
        <w:rPr>
          <w:rFonts w:ascii="Times New Roman" w:hAnsi="Times New Roman"/>
          <w:sz w:val="26"/>
          <w:szCs w:val="26"/>
        </w:rPr>
        <w:t>7</w:t>
      </w:r>
      <w:r w:rsidRPr="004845F3">
        <w:rPr>
          <w:rFonts w:ascii="Times New Roman" w:hAnsi="Times New Roman"/>
          <w:sz w:val="26"/>
          <w:szCs w:val="26"/>
        </w:rPr>
        <w:t xml:space="preserve">). Oltre </w:t>
      </w:r>
      <w:r w:rsidRPr="004845F3">
        <w:rPr>
          <w:rFonts w:ascii="Times New Roman" w:hAnsi="Times New Roman"/>
          <w:b/>
          <w:sz w:val="26"/>
          <w:szCs w:val="26"/>
        </w:rPr>
        <w:t>mezzo milione</w:t>
      </w:r>
      <w:r w:rsidRPr="004845F3">
        <w:rPr>
          <w:rFonts w:ascii="Times New Roman" w:hAnsi="Times New Roman"/>
          <w:sz w:val="26"/>
          <w:szCs w:val="26"/>
        </w:rPr>
        <w:t xml:space="preserve"> di lavoratori irregolari presta la propria attività all’interno del comparto </w:t>
      </w:r>
      <w:r>
        <w:rPr>
          <w:rFonts w:ascii="Times New Roman" w:hAnsi="Times New Roman"/>
          <w:b/>
          <w:sz w:val="26"/>
          <w:szCs w:val="26"/>
        </w:rPr>
        <w:t>I</w:t>
      </w:r>
      <w:r w:rsidRPr="004845F3">
        <w:rPr>
          <w:rFonts w:ascii="Times New Roman" w:hAnsi="Times New Roman"/>
          <w:b/>
          <w:sz w:val="26"/>
          <w:szCs w:val="26"/>
        </w:rPr>
        <w:t>ndustria</w:t>
      </w:r>
      <w:r w:rsidRPr="004845F3">
        <w:rPr>
          <w:rFonts w:ascii="Times New Roman" w:hAnsi="Times New Roman"/>
          <w:sz w:val="26"/>
          <w:szCs w:val="26"/>
        </w:rPr>
        <w:t xml:space="preserve"> e </w:t>
      </w:r>
      <w:r w:rsidRPr="004845F3">
        <w:rPr>
          <w:rFonts w:ascii="Times New Roman" w:hAnsi="Times New Roman"/>
          <w:b/>
          <w:sz w:val="26"/>
          <w:szCs w:val="26"/>
        </w:rPr>
        <w:t>po</w:t>
      </w:r>
      <w:r>
        <w:rPr>
          <w:rFonts w:ascii="Times New Roman" w:hAnsi="Times New Roman"/>
          <w:b/>
          <w:sz w:val="26"/>
          <w:szCs w:val="26"/>
        </w:rPr>
        <w:t>co meno di 220mila nel settore A</w:t>
      </w:r>
      <w:r w:rsidRPr="004845F3">
        <w:rPr>
          <w:rFonts w:ascii="Times New Roman" w:hAnsi="Times New Roman"/>
          <w:b/>
          <w:sz w:val="26"/>
          <w:szCs w:val="26"/>
        </w:rPr>
        <w:t>gricolo</w:t>
      </w:r>
      <w:r w:rsidRPr="004845F3">
        <w:rPr>
          <w:rFonts w:ascii="Times New Roman" w:hAnsi="Times New Roman"/>
          <w:sz w:val="26"/>
          <w:szCs w:val="26"/>
        </w:rPr>
        <w:t>.</w:t>
      </w:r>
      <w:r>
        <w:rPr>
          <w:rFonts w:ascii="Times New Roman" w:hAnsi="Times New Roman"/>
          <w:sz w:val="26"/>
          <w:szCs w:val="26"/>
        </w:rPr>
        <w:t xml:space="preserve"> </w:t>
      </w:r>
      <w:r>
        <w:rPr>
          <w:rFonts w:ascii="Times New Roman" w:hAnsi="Times New Roman"/>
          <w:b/>
          <w:sz w:val="26"/>
          <w:szCs w:val="26"/>
        </w:rPr>
        <w:t>Complessivamente i</w:t>
      </w:r>
      <w:r w:rsidRPr="004845F3">
        <w:rPr>
          <w:rFonts w:ascii="Times New Roman" w:hAnsi="Times New Roman"/>
          <w:b/>
          <w:sz w:val="26"/>
          <w:szCs w:val="26"/>
        </w:rPr>
        <w:t>l 74,1% svolge un’attività alle dipendenze, il restante 25,9% svolge la propria attività in forma autonoma.</w:t>
      </w:r>
    </w:p>
    <w:tbl>
      <w:tblPr>
        <w:tblW w:w="5000" w:type="pct"/>
        <w:tblBorders>
          <w:top w:val="single" w:sz="8" w:space="0" w:color="4F81BD"/>
          <w:left w:val="single" w:sz="8" w:space="0" w:color="4F81BD"/>
          <w:bottom w:val="single" w:sz="8" w:space="0" w:color="4F81BD"/>
          <w:right w:val="single" w:sz="8" w:space="0" w:color="4F81BD"/>
        </w:tblBorders>
        <w:tblLook w:val="00A0"/>
      </w:tblPr>
      <w:tblGrid>
        <w:gridCol w:w="4265"/>
        <w:gridCol w:w="2292"/>
        <w:gridCol w:w="3297"/>
      </w:tblGrid>
      <w:tr w:rsidR="00851A9B" w:rsidRPr="0030774A" w:rsidTr="00ED6BE9">
        <w:trPr>
          <w:trHeight w:val="255"/>
        </w:trPr>
        <w:tc>
          <w:tcPr>
            <w:tcW w:w="5000" w:type="pct"/>
            <w:gridSpan w:val="3"/>
            <w:tcBorders>
              <w:top w:val="single" w:sz="8" w:space="0" w:color="4F81BD"/>
            </w:tcBorders>
            <w:shd w:val="clear" w:color="auto" w:fill="4F81BD"/>
            <w:noWrap/>
          </w:tcPr>
          <w:p w:rsidR="00851A9B" w:rsidRPr="0030774A" w:rsidRDefault="00851A9B" w:rsidP="00ED6BE9">
            <w:pPr>
              <w:spacing w:after="0" w:line="240" w:lineRule="auto"/>
              <w:rPr>
                <w:rFonts w:ascii="Times New Roman" w:hAnsi="Times New Roman"/>
                <w:b/>
                <w:bCs/>
                <w:color w:val="0D0D0D"/>
                <w:lang w:eastAsia="it-IT"/>
              </w:rPr>
            </w:pPr>
            <w:r w:rsidRPr="0030774A">
              <w:rPr>
                <w:rFonts w:ascii="Times New Roman" w:hAnsi="Times New Roman"/>
                <w:b/>
                <w:bCs/>
                <w:color w:val="FFFFFF"/>
                <w:lang w:eastAsia="it-IT"/>
              </w:rPr>
              <w:t>Tab. 7 - Il lavoro irregolare in Italia per macro settori (v.a in mgl)</w:t>
            </w:r>
          </w:p>
        </w:tc>
      </w:tr>
      <w:tr w:rsidR="00851A9B" w:rsidRPr="0030774A" w:rsidTr="00ED6BE9">
        <w:trPr>
          <w:trHeight w:val="510"/>
        </w:trPr>
        <w:tc>
          <w:tcPr>
            <w:tcW w:w="2164" w:type="pct"/>
            <w:tcBorders>
              <w:top w:val="single" w:sz="8" w:space="0" w:color="4F81BD"/>
              <w:bottom w:val="single" w:sz="8" w:space="0" w:color="4F81BD"/>
            </w:tcBorders>
            <w:noWrap/>
          </w:tcPr>
          <w:p w:rsidR="00851A9B" w:rsidRPr="0030774A" w:rsidRDefault="00851A9B" w:rsidP="00ED6BE9">
            <w:pPr>
              <w:spacing w:before="120" w:after="120" w:line="240" w:lineRule="auto"/>
              <w:jc w:val="both"/>
              <w:rPr>
                <w:rFonts w:ascii="Times New Roman" w:hAnsi="Times New Roman"/>
                <w:b/>
                <w:bCs/>
                <w:color w:val="0D0D0D"/>
                <w:lang w:eastAsia="it-IT"/>
              </w:rPr>
            </w:pPr>
          </w:p>
        </w:tc>
        <w:tc>
          <w:tcPr>
            <w:tcW w:w="1163" w:type="pct"/>
            <w:tcBorders>
              <w:top w:val="single" w:sz="8" w:space="0" w:color="4F81BD"/>
              <w:bottom w:val="single" w:sz="8" w:space="0" w:color="4F81BD"/>
            </w:tcBorders>
            <w:vAlign w:val="center"/>
          </w:tcPr>
          <w:p w:rsidR="00851A9B" w:rsidRPr="0030774A" w:rsidRDefault="00851A9B" w:rsidP="00ED6BE9">
            <w:pPr>
              <w:spacing w:before="120" w:after="120" w:line="240" w:lineRule="auto"/>
              <w:jc w:val="center"/>
              <w:rPr>
                <w:rFonts w:ascii="Times New Roman" w:hAnsi="Times New Roman"/>
                <w:color w:val="0D0D0D"/>
                <w:lang w:eastAsia="it-IT"/>
              </w:rPr>
            </w:pPr>
            <w:r w:rsidRPr="0030774A">
              <w:rPr>
                <w:rFonts w:ascii="Times New Roman" w:hAnsi="Times New Roman"/>
                <w:color w:val="0D0D0D"/>
                <w:lang w:eastAsia="it-IT"/>
              </w:rPr>
              <w:t>Lavoratori irregolari alle dipendenze</w:t>
            </w:r>
          </w:p>
        </w:tc>
        <w:tc>
          <w:tcPr>
            <w:tcW w:w="1673" w:type="pct"/>
            <w:tcBorders>
              <w:top w:val="single" w:sz="8" w:space="0" w:color="4F81BD"/>
              <w:bottom w:val="single" w:sz="8" w:space="0" w:color="4F81BD"/>
            </w:tcBorders>
            <w:noWrap/>
            <w:vAlign w:val="center"/>
          </w:tcPr>
          <w:p w:rsidR="00851A9B" w:rsidRPr="0030774A" w:rsidRDefault="00851A9B" w:rsidP="00ED6BE9">
            <w:pPr>
              <w:spacing w:before="120" w:after="120" w:line="240" w:lineRule="auto"/>
              <w:jc w:val="center"/>
              <w:rPr>
                <w:rFonts w:ascii="Times New Roman" w:hAnsi="Times New Roman"/>
                <w:color w:val="0D0D0D"/>
                <w:lang w:eastAsia="it-IT"/>
              </w:rPr>
            </w:pPr>
            <w:r w:rsidRPr="0030774A">
              <w:rPr>
                <w:rFonts w:ascii="Times New Roman" w:hAnsi="Times New Roman"/>
                <w:color w:val="0D0D0D"/>
                <w:lang w:eastAsia="it-IT"/>
              </w:rPr>
              <w:t>Totale lavoratori irregolari</w:t>
            </w:r>
          </w:p>
        </w:tc>
      </w:tr>
      <w:tr w:rsidR="00851A9B" w:rsidRPr="0030774A" w:rsidTr="00ED6BE9">
        <w:trPr>
          <w:trHeight w:val="255"/>
        </w:trPr>
        <w:tc>
          <w:tcPr>
            <w:tcW w:w="2164" w:type="pct"/>
            <w:noWrap/>
          </w:tcPr>
          <w:p w:rsidR="00851A9B" w:rsidRPr="0030774A" w:rsidRDefault="00851A9B" w:rsidP="00ED6BE9">
            <w:pPr>
              <w:spacing w:before="120" w:after="120" w:line="240" w:lineRule="auto"/>
              <w:jc w:val="both"/>
              <w:rPr>
                <w:rFonts w:ascii="Times New Roman" w:hAnsi="Times New Roman"/>
                <w:b/>
                <w:bCs/>
                <w:color w:val="0D0D0D"/>
                <w:lang w:eastAsia="it-IT"/>
              </w:rPr>
            </w:pPr>
            <w:r w:rsidRPr="0030774A">
              <w:rPr>
                <w:rFonts w:ascii="Times New Roman" w:hAnsi="Times New Roman"/>
                <w:b/>
                <w:bCs/>
                <w:color w:val="0D0D0D"/>
                <w:lang w:eastAsia="it-IT"/>
              </w:rPr>
              <w:t>Agricoltura</w:t>
            </w:r>
          </w:p>
        </w:tc>
        <w:tc>
          <w:tcPr>
            <w:tcW w:w="1163" w:type="pct"/>
            <w:noWrap/>
            <w:vAlign w:val="center"/>
          </w:tcPr>
          <w:p w:rsidR="00851A9B" w:rsidRPr="0030774A" w:rsidRDefault="00851A9B" w:rsidP="00ED6BE9">
            <w:pPr>
              <w:spacing w:before="120" w:after="120" w:line="240" w:lineRule="auto"/>
              <w:jc w:val="center"/>
              <w:rPr>
                <w:rFonts w:ascii="Times New Roman" w:hAnsi="Times New Roman"/>
                <w:color w:val="0D0D0D"/>
                <w:lang w:eastAsia="it-IT"/>
              </w:rPr>
            </w:pPr>
            <w:r w:rsidRPr="0030774A">
              <w:rPr>
                <w:rFonts w:ascii="Times New Roman" w:hAnsi="Times New Roman"/>
                <w:color w:val="0D0D0D"/>
                <w:lang w:eastAsia="it-IT"/>
              </w:rPr>
              <w:t>164,0</w:t>
            </w:r>
          </w:p>
        </w:tc>
        <w:tc>
          <w:tcPr>
            <w:tcW w:w="1673" w:type="pct"/>
            <w:noWrap/>
            <w:vAlign w:val="center"/>
          </w:tcPr>
          <w:p w:rsidR="00851A9B" w:rsidRPr="0030774A" w:rsidRDefault="00851A9B" w:rsidP="00ED6BE9">
            <w:pPr>
              <w:spacing w:before="120" w:after="120" w:line="240" w:lineRule="auto"/>
              <w:jc w:val="center"/>
              <w:rPr>
                <w:rFonts w:ascii="Times New Roman" w:hAnsi="Times New Roman"/>
                <w:color w:val="0D0D0D"/>
                <w:lang w:eastAsia="it-IT"/>
              </w:rPr>
            </w:pPr>
            <w:r w:rsidRPr="0030774A">
              <w:rPr>
                <w:rFonts w:ascii="Times New Roman" w:hAnsi="Times New Roman"/>
                <w:color w:val="0D0D0D"/>
                <w:lang w:eastAsia="it-IT"/>
              </w:rPr>
              <w:t>219,6</w:t>
            </w:r>
          </w:p>
        </w:tc>
      </w:tr>
      <w:tr w:rsidR="00851A9B" w:rsidRPr="0030774A" w:rsidTr="00ED6BE9">
        <w:trPr>
          <w:trHeight w:val="255"/>
        </w:trPr>
        <w:tc>
          <w:tcPr>
            <w:tcW w:w="2164" w:type="pct"/>
            <w:tcBorders>
              <w:top w:val="single" w:sz="8" w:space="0" w:color="4F81BD"/>
              <w:bottom w:val="single" w:sz="8" w:space="0" w:color="4F81BD"/>
            </w:tcBorders>
            <w:noWrap/>
          </w:tcPr>
          <w:p w:rsidR="00851A9B" w:rsidRPr="0030774A" w:rsidRDefault="00851A9B" w:rsidP="00ED6BE9">
            <w:pPr>
              <w:spacing w:before="120" w:after="120" w:line="240" w:lineRule="auto"/>
              <w:jc w:val="both"/>
              <w:rPr>
                <w:rFonts w:ascii="Times New Roman" w:hAnsi="Times New Roman"/>
                <w:b/>
                <w:bCs/>
                <w:color w:val="0D0D0D"/>
                <w:lang w:eastAsia="it-IT"/>
              </w:rPr>
            </w:pPr>
            <w:r w:rsidRPr="0030774A">
              <w:rPr>
                <w:rFonts w:ascii="Times New Roman" w:hAnsi="Times New Roman"/>
                <w:b/>
                <w:bCs/>
                <w:color w:val="0D0D0D"/>
                <w:lang w:eastAsia="it-IT"/>
              </w:rPr>
              <w:t>Industria</w:t>
            </w:r>
          </w:p>
        </w:tc>
        <w:tc>
          <w:tcPr>
            <w:tcW w:w="1163" w:type="pct"/>
            <w:tcBorders>
              <w:top w:val="single" w:sz="8" w:space="0" w:color="4F81BD"/>
              <w:bottom w:val="single" w:sz="8" w:space="0" w:color="4F81BD"/>
            </w:tcBorders>
            <w:noWrap/>
            <w:vAlign w:val="center"/>
          </w:tcPr>
          <w:p w:rsidR="00851A9B" w:rsidRPr="0030774A" w:rsidRDefault="00851A9B" w:rsidP="00ED6BE9">
            <w:pPr>
              <w:spacing w:before="120" w:after="120" w:line="240" w:lineRule="auto"/>
              <w:jc w:val="center"/>
              <w:rPr>
                <w:rFonts w:ascii="Times New Roman" w:hAnsi="Times New Roman"/>
                <w:color w:val="0D0D0D"/>
                <w:lang w:eastAsia="it-IT"/>
              </w:rPr>
            </w:pPr>
            <w:r w:rsidRPr="0030774A">
              <w:rPr>
                <w:rFonts w:ascii="Times New Roman" w:hAnsi="Times New Roman"/>
                <w:color w:val="0D0D0D"/>
                <w:lang w:eastAsia="it-IT"/>
              </w:rPr>
              <w:t>392,9</w:t>
            </w:r>
          </w:p>
        </w:tc>
        <w:tc>
          <w:tcPr>
            <w:tcW w:w="1673" w:type="pct"/>
            <w:tcBorders>
              <w:top w:val="single" w:sz="8" w:space="0" w:color="4F81BD"/>
              <w:bottom w:val="single" w:sz="8" w:space="0" w:color="4F81BD"/>
            </w:tcBorders>
            <w:noWrap/>
            <w:vAlign w:val="center"/>
          </w:tcPr>
          <w:p w:rsidR="00851A9B" w:rsidRPr="0030774A" w:rsidRDefault="00851A9B" w:rsidP="00ED6BE9">
            <w:pPr>
              <w:spacing w:before="120" w:after="120" w:line="240" w:lineRule="auto"/>
              <w:jc w:val="center"/>
              <w:rPr>
                <w:rFonts w:ascii="Times New Roman" w:hAnsi="Times New Roman"/>
                <w:color w:val="0D0D0D"/>
                <w:lang w:eastAsia="it-IT"/>
              </w:rPr>
            </w:pPr>
            <w:r w:rsidRPr="0030774A">
              <w:rPr>
                <w:rFonts w:ascii="Times New Roman" w:hAnsi="Times New Roman"/>
                <w:color w:val="0D0D0D"/>
                <w:lang w:eastAsia="it-IT"/>
              </w:rPr>
              <w:t>523,9</w:t>
            </w:r>
          </w:p>
        </w:tc>
      </w:tr>
      <w:tr w:rsidR="00851A9B" w:rsidRPr="0030774A" w:rsidTr="00ED6BE9">
        <w:trPr>
          <w:trHeight w:val="255"/>
        </w:trPr>
        <w:tc>
          <w:tcPr>
            <w:tcW w:w="2164" w:type="pct"/>
            <w:noWrap/>
          </w:tcPr>
          <w:p w:rsidR="00851A9B" w:rsidRPr="0030774A" w:rsidRDefault="00851A9B" w:rsidP="00ED6BE9">
            <w:pPr>
              <w:spacing w:before="120" w:after="120" w:line="240" w:lineRule="auto"/>
              <w:jc w:val="both"/>
              <w:rPr>
                <w:rFonts w:ascii="Times New Roman" w:hAnsi="Times New Roman"/>
                <w:b/>
                <w:bCs/>
                <w:color w:val="0D0D0D"/>
                <w:lang w:eastAsia="it-IT"/>
              </w:rPr>
            </w:pPr>
            <w:r w:rsidRPr="0030774A">
              <w:rPr>
                <w:rFonts w:ascii="Times New Roman" w:hAnsi="Times New Roman"/>
                <w:b/>
                <w:bCs/>
                <w:color w:val="0D0D0D"/>
                <w:lang w:eastAsia="it-IT"/>
              </w:rPr>
              <w:t>Servizi</w:t>
            </w:r>
          </w:p>
        </w:tc>
        <w:tc>
          <w:tcPr>
            <w:tcW w:w="1163" w:type="pct"/>
            <w:noWrap/>
            <w:vAlign w:val="center"/>
          </w:tcPr>
          <w:p w:rsidR="00851A9B" w:rsidRPr="0030774A" w:rsidRDefault="00851A9B" w:rsidP="00ED6BE9">
            <w:pPr>
              <w:spacing w:before="120" w:after="120" w:line="240" w:lineRule="auto"/>
              <w:jc w:val="center"/>
              <w:rPr>
                <w:rFonts w:ascii="Times New Roman" w:hAnsi="Times New Roman"/>
                <w:color w:val="0D0D0D"/>
                <w:lang w:eastAsia="it-IT"/>
              </w:rPr>
            </w:pPr>
            <w:r w:rsidRPr="0030774A">
              <w:rPr>
                <w:rFonts w:ascii="Times New Roman" w:hAnsi="Times New Roman"/>
                <w:color w:val="0D0D0D"/>
                <w:lang w:eastAsia="it-IT"/>
              </w:rPr>
              <w:t>1.891,7</w:t>
            </w:r>
          </w:p>
        </w:tc>
        <w:tc>
          <w:tcPr>
            <w:tcW w:w="1673" w:type="pct"/>
            <w:noWrap/>
            <w:vAlign w:val="center"/>
          </w:tcPr>
          <w:p w:rsidR="00851A9B" w:rsidRPr="0030774A" w:rsidRDefault="00851A9B" w:rsidP="00ED6BE9">
            <w:pPr>
              <w:spacing w:before="120" w:after="120" w:line="240" w:lineRule="auto"/>
              <w:jc w:val="center"/>
              <w:rPr>
                <w:rFonts w:ascii="Times New Roman" w:hAnsi="Times New Roman"/>
                <w:color w:val="0D0D0D"/>
                <w:lang w:eastAsia="it-IT"/>
              </w:rPr>
            </w:pPr>
            <w:r w:rsidRPr="0030774A">
              <w:rPr>
                <w:rFonts w:ascii="Times New Roman" w:hAnsi="Times New Roman"/>
                <w:color w:val="0D0D0D"/>
                <w:lang w:eastAsia="it-IT"/>
              </w:rPr>
              <w:t>2.560,4</w:t>
            </w:r>
          </w:p>
        </w:tc>
      </w:tr>
      <w:tr w:rsidR="00851A9B" w:rsidRPr="0030774A" w:rsidTr="00ED6BE9">
        <w:trPr>
          <w:trHeight w:val="765"/>
        </w:trPr>
        <w:tc>
          <w:tcPr>
            <w:tcW w:w="2164" w:type="pct"/>
            <w:tcBorders>
              <w:top w:val="single" w:sz="8" w:space="0" w:color="4F81BD"/>
              <w:bottom w:val="single" w:sz="8" w:space="0" w:color="4F81BD"/>
            </w:tcBorders>
          </w:tcPr>
          <w:p w:rsidR="00851A9B" w:rsidRPr="0030774A" w:rsidRDefault="00851A9B" w:rsidP="00ED6BE9">
            <w:pPr>
              <w:spacing w:before="120" w:after="120" w:line="240" w:lineRule="auto"/>
              <w:jc w:val="both"/>
              <w:rPr>
                <w:rFonts w:ascii="Times New Roman" w:hAnsi="Times New Roman"/>
                <w:b/>
                <w:bCs/>
                <w:i/>
                <w:iCs/>
                <w:color w:val="0D0D0D"/>
                <w:lang w:eastAsia="it-IT"/>
              </w:rPr>
            </w:pPr>
            <w:r w:rsidRPr="0030774A">
              <w:rPr>
                <w:rFonts w:ascii="Times New Roman" w:hAnsi="Times New Roman"/>
                <w:b/>
                <w:bCs/>
                <w:i/>
                <w:iCs/>
                <w:color w:val="0D0D0D"/>
                <w:lang w:eastAsia="it-IT"/>
              </w:rPr>
              <w:t>di cui: Personale domestico e altri servizi per le famiglie</w:t>
            </w:r>
          </w:p>
        </w:tc>
        <w:tc>
          <w:tcPr>
            <w:tcW w:w="1163" w:type="pct"/>
            <w:tcBorders>
              <w:top w:val="single" w:sz="8" w:space="0" w:color="4F81BD"/>
              <w:bottom w:val="single" w:sz="8" w:space="0" w:color="4F81BD"/>
            </w:tcBorders>
            <w:noWrap/>
            <w:vAlign w:val="center"/>
          </w:tcPr>
          <w:p w:rsidR="00851A9B" w:rsidRPr="0030774A" w:rsidRDefault="00851A9B" w:rsidP="00ED6BE9">
            <w:pPr>
              <w:spacing w:before="120" w:after="120" w:line="240" w:lineRule="auto"/>
              <w:jc w:val="center"/>
              <w:rPr>
                <w:rFonts w:ascii="Times New Roman" w:hAnsi="Times New Roman"/>
                <w:i/>
                <w:iCs/>
                <w:color w:val="0D0D0D"/>
                <w:lang w:eastAsia="it-IT"/>
              </w:rPr>
            </w:pPr>
            <w:r w:rsidRPr="0030774A">
              <w:rPr>
                <w:rFonts w:ascii="Times New Roman" w:hAnsi="Times New Roman"/>
                <w:i/>
                <w:iCs/>
                <w:color w:val="0D0D0D"/>
                <w:lang w:eastAsia="it-IT"/>
              </w:rPr>
              <w:t>920,5</w:t>
            </w:r>
          </w:p>
        </w:tc>
        <w:tc>
          <w:tcPr>
            <w:tcW w:w="1673" w:type="pct"/>
            <w:tcBorders>
              <w:top w:val="single" w:sz="8" w:space="0" w:color="4F81BD"/>
              <w:bottom w:val="single" w:sz="8" w:space="0" w:color="4F81BD"/>
            </w:tcBorders>
            <w:noWrap/>
            <w:vAlign w:val="center"/>
          </w:tcPr>
          <w:p w:rsidR="00851A9B" w:rsidRPr="0030774A" w:rsidRDefault="00851A9B" w:rsidP="00ED6BE9">
            <w:pPr>
              <w:spacing w:before="120" w:after="120" w:line="240" w:lineRule="auto"/>
              <w:jc w:val="center"/>
              <w:rPr>
                <w:rFonts w:ascii="Times New Roman" w:hAnsi="Times New Roman"/>
                <w:i/>
                <w:iCs/>
                <w:color w:val="0D0D0D"/>
                <w:lang w:eastAsia="it-IT"/>
              </w:rPr>
            </w:pPr>
          </w:p>
        </w:tc>
      </w:tr>
      <w:tr w:rsidR="00851A9B" w:rsidRPr="0030774A" w:rsidTr="00ED6BE9">
        <w:trPr>
          <w:trHeight w:val="255"/>
        </w:trPr>
        <w:tc>
          <w:tcPr>
            <w:tcW w:w="2164" w:type="pct"/>
            <w:noWrap/>
          </w:tcPr>
          <w:p w:rsidR="00851A9B" w:rsidRPr="0030774A" w:rsidRDefault="00851A9B" w:rsidP="00ED6BE9">
            <w:pPr>
              <w:spacing w:before="120" w:after="120" w:line="240" w:lineRule="auto"/>
              <w:jc w:val="both"/>
              <w:rPr>
                <w:rFonts w:ascii="Times New Roman" w:hAnsi="Times New Roman"/>
                <w:b/>
                <w:bCs/>
                <w:color w:val="0D0D0D"/>
                <w:lang w:eastAsia="it-IT"/>
              </w:rPr>
            </w:pPr>
            <w:r w:rsidRPr="0030774A">
              <w:rPr>
                <w:rFonts w:ascii="Times New Roman" w:hAnsi="Times New Roman"/>
                <w:b/>
                <w:bCs/>
                <w:color w:val="0D0D0D"/>
                <w:lang w:eastAsia="it-IT"/>
              </w:rPr>
              <w:t>Totale</w:t>
            </w:r>
          </w:p>
        </w:tc>
        <w:tc>
          <w:tcPr>
            <w:tcW w:w="1163" w:type="pct"/>
            <w:noWrap/>
            <w:vAlign w:val="center"/>
          </w:tcPr>
          <w:p w:rsidR="00851A9B" w:rsidRPr="0030774A" w:rsidRDefault="00851A9B" w:rsidP="00ED6BE9">
            <w:pPr>
              <w:spacing w:before="120" w:after="120" w:line="240" w:lineRule="auto"/>
              <w:jc w:val="center"/>
              <w:rPr>
                <w:rFonts w:ascii="Times New Roman" w:hAnsi="Times New Roman"/>
                <w:color w:val="0D0D0D"/>
                <w:lang w:eastAsia="it-IT"/>
              </w:rPr>
            </w:pPr>
            <w:r w:rsidRPr="0030774A">
              <w:rPr>
                <w:rFonts w:ascii="Times New Roman" w:hAnsi="Times New Roman"/>
                <w:color w:val="0D0D0D"/>
                <w:lang w:eastAsia="it-IT"/>
              </w:rPr>
              <w:t>2.448,6</w:t>
            </w:r>
          </w:p>
        </w:tc>
        <w:tc>
          <w:tcPr>
            <w:tcW w:w="1673" w:type="pct"/>
            <w:noWrap/>
            <w:vAlign w:val="center"/>
          </w:tcPr>
          <w:p w:rsidR="00851A9B" w:rsidRPr="0030774A" w:rsidRDefault="00851A9B" w:rsidP="00ED6BE9">
            <w:pPr>
              <w:spacing w:before="120" w:after="120" w:line="240" w:lineRule="auto"/>
              <w:jc w:val="center"/>
              <w:rPr>
                <w:rFonts w:ascii="Times New Roman" w:hAnsi="Times New Roman"/>
                <w:color w:val="0D0D0D"/>
                <w:lang w:eastAsia="it-IT"/>
              </w:rPr>
            </w:pPr>
            <w:r w:rsidRPr="0030774A">
              <w:rPr>
                <w:rFonts w:ascii="Times New Roman" w:hAnsi="Times New Roman"/>
                <w:color w:val="0D0D0D"/>
                <w:lang w:eastAsia="it-IT"/>
              </w:rPr>
              <w:t>3.303,9</w:t>
            </w:r>
          </w:p>
        </w:tc>
      </w:tr>
      <w:tr w:rsidR="00851A9B" w:rsidRPr="0030774A" w:rsidTr="00ED6BE9">
        <w:trPr>
          <w:trHeight w:val="255"/>
        </w:trPr>
        <w:tc>
          <w:tcPr>
            <w:tcW w:w="2164" w:type="pct"/>
            <w:tcBorders>
              <w:top w:val="single" w:sz="8" w:space="0" w:color="4F81BD"/>
              <w:bottom w:val="single" w:sz="8" w:space="0" w:color="4F81BD"/>
            </w:tcBorders>
            <w:noWrap/>
          </w:tcPr>
          <w:p w:rsidR="00851A9B" w:rsidRPr="0030774A" w:rsidRDefault="00851A9B" w:rsidP="00ED6BE9">
            <w:pPr>
              <w:spacing w:before="120" w:after="120" w:line="240" w:lineRule="auto"/>
              <w:jc w:val="both"/>
              <w:rPr>
                <w:rFonts w:ascii="Times New Roman" w:hAnsi="Times New Roman"/>
                <w:b/>
                <w:bCs/>
                <w:i/>
                <w:iCs/>
                <w:color w:val="0D0D0D"/>
                <w:lang w:eastAsia="it-IT"/>
              </w:rPr>
            </w:pPr>
            <w:r w:rsidRPr="0030774A">
              <w:rPr>
                <w:rFonts w:ascii="Times New Roman" w:hAnsi="Times New Roman"/>
                <w:b/>
                <w:bCs/>
                <w:i/>
                <w:iCs/>
                <w:color w:val="0D0D0D"/>
                <w:lang w:eastAsia="it-IT"/>
              </w:rPr>
              <w:t>% alle dipendenze sul totale</w:t>
            </w:r>
          </w:p>
        </w:tc>
        <w:tc>
          <w:tcPr>
            <w:tcW w:w="1163" w:type="pct"/>
            <w:tcBorders>
              <w:top w:val="single" w:sz="8" w:space="0" w:color="4F81BD"/>
              <w:bottom w:val="single" w:sz="8" w:space="0" w:color="4F81BD"/>
            </w:tcBorders>
            <w:noWrap/>
            <w:vAlign w:val="center"/>
          </w:tcPr>
          <w:p w:rsidR="00851A9B" w:rsidRPr="0030774A" w:rsidRDefault="00851A9B" w:rsidP="00ED6BE9">
            <w:pPr>
              <w:spacing w:before="120" w:after="120" w:line="240" w:lineRule="auto"/>
              <w:jc w:val="center"/>
              <w:rPr>
                <w:rFonts w:ascii="Times New Roman" w:hAnsi="Times New Roman"/>
                <w:i/>
                <w:iCs/>
                <w:color w:val="0D0D0D"/>
                <w:lang w:eastAsia="it-IT"/>
              </w:rPr>
            </w:pPr>
            <w:r w:rsidRPr="0030774A">
              <w:rPr>
                <w:rFonts w:ascii="Times New Roman" w:hAnsi="Times New Roman"/>
                <w:i/>
                <w:iCs/>
                <w:color w:val="0D0D0D"/>
                <w:lang w:eastAsia="it-IT"/>
              </w:rPr>
              <w:t>74,1</w:t>
            </w:r>
          </w:p>
        </w:tc>
        <w:tc>
          <w:tcPr>
            <w:tcW w:w="1673" w:type="pct"/>
            <w:tcBorders>
              <w:top w:val="single" w:sz="8" w:space="0" w:color="4F81BD"/>
              <w:bottom w:val="single" w:sz="8" w:space="0" w:color="4F81BD"/>
            </w:tcBorders>
            <w:noWrap/>
            <w:vAlign w:val="center"/>
          </w:tcPr>
          <w:p w:rsidR="00851A9B" w:rsidRPr="0030774A" w:rsidRDefault="00851A9B" w:rsidP="00ED6BE9">
            <w:pPr>
              <w:spacing w:before="120" w:after="120" w:line="240" w:lineRule="auto"/>
              <w:jc w:val="center"/>
              <w:rPr>
                <w:rFonts w:ascii="Times New Roman" w:hAnsi="Times New Roman"/>
                <w:i/>
                <w:iCs/>
                <w:color w:val="0D0D0D"/>
                <w:lang w:eastAsia="it-IT"/>
              </w:rPr>
            </w:pPr>
          </w:p>
        </w:tc>
      </w:tr>
    </w:tbl>
    <w:p w:rsidR="00851A9B" w:rsidRPr="00C266B8" w:rsidRDefault="00851A9B" w:rsidP="00D250C6">
      <w:pPr>
        <w:spacing w:before="120" w:after="120" w:line="240" w:lineRule="auto"/>
        <w:jc w:val="both"/>
        <w:rPr>
          <w:rFonts w:ascii="Times New Roman" w:hAnsi="Times New Roman"/>
          <w:b/>
          <w:color w:val="0D0D0D"/>
        </w:rPr>
      </w:pPr>
      <w:r w:rsidRPr="00C266B8">
        <w:rPr>
          <w:rFonts w:ascii="Times New Roman" w:hAnsi="Times New Roman"/>
          <w:b/>
          <w:color w:val="0D0D0D"/>
        </w:rPr>
        <w:t>Fonte: elaborazione Censis su dati Istat</w:t>
      </w:r>
    </w:p>
    <w:p w:rsidR="00851A9B" w:rsidRDefault="00851A9B" w:rsidP="00D250C6"/>
    <w:sectPr w:rsidR="00851A9B" w:rsidSect="00022E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35F80"/>
    <w:multiLevelType w:val="hybridMultilevel"/>
    <w:tmpl w:val="0C600FCC"/>
    <w:lvl w:ilvl="0" w:tplc="1E4837D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2F30584"/>
    <w:multiLevelType w:val="hybridMultilevel"/>
    <w:tmpl w:val="8090826E"/>
    <w:lvl w:ilvl="0" w:tplc="1E4837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652266"/>
    <w:multiLevelType w:val="hybridMultilevel"/>
    <w:tmpl w:val="AA8A0A2E"/>
    <w:lvl w:ilvl="0" w:tplc="1E4837D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0C6"/>
    <w:rsid w:val="00022E52"/>
    <w:rsid w:val="001A4F8D"/>
    <w:rsid w:val="0026164C"/>
    <w:rsid w:val="0030774A"/>
    <w:rsid w:val="004845F3"/>
    <w:rsid w:val="00534ABD"/>
    <w:rsid w:val="005652B2"/>
    <w:rsid w:val="00594DB0"/>
    <w:rsid w:val="007358BD"/>
    <w:rsid w:val="0076073F"/>
    <w:rsid w:val="00851A9B"/>
    <w:rsid w:val="008A38CA"/>
    <w:rsid w:val="00AB5825"/>
    <w:rsid w:val="00BB14DB"/>
    <w:rsid w:val="00C266B8"/>
    <w:rsid w:val="00C50CBE"/>
    <w:rsid w:val="00D250C6"/>
    <w:rsid w:val="00DE62DB"/>
    <w:rsid w:val="00E121C3"/>
    <w:rsid w:val="00ED6BE9"/>
    <w:rsid w:val="00EF71FD"/>
    <w:rsid w:val="00F92FA3"/>
    <w:rsid w:val="00FA79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0C6"/>
    <w:rPr>
      <w:rFonts w:ascii="Tahoma" w:hAnsi="Tahoma" w:cs="Tahoma"/>
      <w:sz w:val="16"/>
      <w:szCs w:val="16"/>
    </w:rPr>
  </w:style>
  <w:style w:type="paragraph" w:customStyle="1" w:styleId="Paragrafoelenco1">
    <w:name w:val="Paragrafo elenco1"/>
    <w:basedOn w:val="Normal"/>
    <w:uiPriority w:val="99"/>
    <w:rsid w:val="00D250C6"/>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fcooperativ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2069</Words>
  <Characters>11794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vicinanza.g@confcooperative.it</dc:creator>
  <cp:keywords/>
  <dc:description/>
  <cp:lastModifiedBy>Vicinanza</cp:lastModifiedBy>
  <cp:revision>2</cp:revision>
  <dcterms:created xsi:type="dcterms:W3CDTF">2020-07-30T06:48:00Z</dcterms:created>
  <dcterms:modified xsi:type="dcterms:W3CDTF">2020-07-30T06:48:00Z</dcterms:modified>
</cp:coreProperties>
</file>